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20" w:lineRule="exact"/>
        <w:rPr>
          <w:rFonts w:asciiTheme="minorEastAsia" w:hAnsiTheme="minorEastAsia"/>
          <w:bCs/>
          <w:kern w:val="44"/>
          <w:sz w:val="28"/>
          <w:szCs w:val="28"/>
        </w:rPr>
      </w:pPr>
      <w:r>
        <w:rPr>
          <w:rFonts w:hint="eastAsia" w:asciiTheme="minorEastAsia" w:hAnsiTheme="minorEastAsia"/>
          <w:bCs/>
          <w:kern w:val="44"/>
          <w:sz w:val="28"/>
          <w:szCs w:val="28"/>
        </w:rPr>
        <w:t>附件1</w:t>
      </w:r>
    </w:p>
    <w:p>
      <w:pPr>
        <w:spacing w:beforeLines="50" w:afterLines="50" w:line="52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2"/>
          <w:szCs w:val="36"/>
        </w:rPr>
        <w:t>中山大学粤港澳发展研究院（港澳珠江三角洲研究中心）</w:t>
      </w:r>
    </w:p>
    <w:p>
      <w:pPr>
        <w:spacing w:beforeLines="50" w:afterLines="50" w:line="520" w:lineRule="exact"/>
        <w:jc w:val="center"/>
        <w:rPr>
          <w:rFonts w:ascii="Times New Roman" w:hAnsi="Times New Roman" w:cs="Times New Roman"/>
          <w:b/>
          <w:sz w:val="32"/>
          <w:szCs w:val="32"/>
        </w:rPr>
      </w:pPr>
      <w:r>
        <w:rPr>
          <w:rFonts w:ascii="华文中宋" w:hAnsi="华文中宋" w:eastAsia="华文中宋"/>
          <w:b/>
          <w:bCs/>
          <w:kern w:val="44"/>
          <w:sz w:val="36"/>
          <w:szCs w:val="36"/>
        </w:rPr>
        <w:t>数据申请表</w:t>
      </w:r>
    </w:p>
    <w:p>
      <w:pPr>
        <w:ind w:right="360"/>
        <w:jc w:val="right"/>
        <w:rPr>
          <w:sz w:val="24"/>
        </w:rPr>
      </w:pPr>
      <w:r>
        <w:rPr>
          <w:rFonts w:hint="eastAsia" w:ascii="宋体" w:hAnsi="宋体"/>
          <w:b/>
          <w:sz w:val="24"/>
          <w:szCs w:val="28"/>
        </w:rPr>
        <w:t>编号[申]：</w:t>
      </w:r>
      <w:bookmarkStart w:id="0" w:name="OLE_LINK1"/>
      <w:bookmarkStart w:id="1" w:name="OLE_LINK2"/>
      <w:r>
        <w:rPr>
          <w:rFonts w:hint="eastAsia"/>
          <w:sz w:val="36"/>
        </w:rPr>
        <w:sym w:font="Symbol" w:char="F07F"/>
      </w:r>
      <w:bookmarkEnd w:id="0"/>
      <w:bookmarkEnd w:id="1"/>
      <w:r>
        <w:rPr>
          <w:rFonts w:hint="eastAsia"/>
          <w:sz w:val="36"/>
        </w:rPr>
        <w:sym w:font="Symbol" w:char="F07F"/>
      </w:r>
      <w:r>
        <w:rPr>
          <w:rFonts w:hint="eastAsia"/>
          <w:sz w:val="36"/>
        </w:rPr>
        <w:sym w:font="Symbol" w:char="F07F"/>
      </w:r>
      <w:r>
        <w:rPr>
          <w:rFonts w:hint="eastAsia"/>
          <w:sz w:val="36"/>
        </w:rPr>
        <w:sym w:font="Symbol" w:char="F07F"/>
      </w:r>
      <w:r>
        <w:rPr>
          <w:rFonts w:hint="eastAsia"/>
          <w:sz w:val="36"/>
        </w:rPr>
        <w:t>—</w:t>
      </w:r>
      <w:r>
        <w:rPr>
          <w:rFonts w:hint="eastAsia"/>
          <w:sz w:val="36"/>
        </w:rPr>
        <w:sym w:font="Symbol" w:char="F09F"/>
      </w:r>
      <w:r>
        <w:rPr>
          <w:rFonts w:hint="eastAsia"/>
          <w:sz w:val="36"/>
        </w:rPr>
        <w:sym w:font="Symbol" w:char="F09F"/>
      </w:r>
      <w:r>
        <w:rPr>
          <w:rFonts w:hint="eastAsia"/>
          <w:sz w:val="36"/>
        </w:rPr>
        <w:sym w:font="Symbol" w:char="F09F"/>
      </w:r>
    </w:p>
    <w:tbl>
      <w:tblPr>
        <w:tblStyle w:val="6"/>
        <w:tblW w:w="9229" w:type="dxa"/>
        <w:tblInd w:w="0" w:type="dxa"/>
        <w:tblLayout w:type="fixed"/>
        <w:tblCellMar>
          <w:top w:w="0" w:type="dxa"/>
          <w:left w:w="0" w:type="dxa"/>
          <w:bottom w:w="0" w:type="dxa"/>
          <w:right w:w="0" w:type="dxa"/>
        </w:tblCellMar>
      </w:tblPr>
      <w:tblGrid>
        <w:gridCol w:w="1068"/>
        <w:gridCol w:w="1752"/>
        <w:gridCol w:w="456"/>
        <w:gridCol w:w="820"/>
        <w:gridCol w:w="276"/>
        <w:gridCol w:w="1455"/>
        <w:gridCol w:w="3402"/>
      </w:tblGrid>
      <w:tr>
        <w:tblPrEx>
          <w:tblLayout w:type="fixed"/>
          <w:tblCellMar>
            <w:top w:w="0" w:type="dxa"/>
            <w:left w:w="0" w:type="dxa"/>
            <w:bottom w:w="0" w:type="dxa"/>
            <w:right w:w="0" w:type="dxa"/>
          </w:tblCellMar>
        </w:tblPrEx>
        <w:trPr>
          <w:trHeight w:val="50" w:hRule="atLeast"/>
        </w:trPr>
        <w:tc>
          <w:tcPr>
            <w:tcW w:w="1068" w:type="dxa"/>
            <w:tcBorders>
              <w:top w:val="single" w:color="auto" w:sz="12" w:space="0"/>
              <w:left w:val="single" w:color="auto" w:sz="12" w:space="0"/>
              <w:bottom w:val="single" w:color="auto" w:sz="4" w:space="0"/>
              <w:right w:val="single" w:color="auto" w:sz="4" w:space="0"/>
            </w:tcBorders>
          </w:tcPr>
          <w:p>
            <w:pPr>
              <w:widowControl/>
              <w:spacing w:before="100" w:beforeAutospacing="1" w:after="100" w:afterAutospacing="1" w:line="28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用户姓名</w:t>
            </w:r>
          </w:p>
        </w:tc>
        <w:tc>
          <w:tcPr>
            <w:tcW w:w="1752" w:type="dxa"/>
            <w:tcBorders>
              <w:top w:val="single" w:color="auto" w:sz="12" w:space="0"/>
              <w:left w:val="nil"/>
              <w:bottom w:val="single" w:color="auto" w:sz="4" w:space="0"/>
              <w:right w:val="single" w:color="auto" w:sz="4" w:space="0"/>
            </w:tcBorders>
          </w:tcPr>
          <w:p>
            <w:pPr>
              <w:widowControl/>
              <w:spacing w:before="100" w:beforeAutospacing="1" w:after="100" w:afterAutospacing="1" w:line="280" w:lineRule="atLeast"/>
              <w:jc w:val="left"/>
              <w:rPr>
                <w:rFonts w:ascii="仿宋_GB2312" w:hAnsi="宋体" w:eastAsia="仿宋_GB2312" w:cs="宋体"/>
                <w:color w:val="000000"/>
                <w:kern w:val="0"/>
                <w:sz w:val="24"/>
                <w:szCs w:val="24"/>
              </w:rPr>
            </w:pPr>
          </w:p>
        </w:tc>
        <w:tc>
          <w:tcPr>
            <w:tcW w:w="1276" w:type="dxa"/>
            <w:gridSpan w:val="2"/>
            <w:tcBorders>
              <w:top w:val="single" w:color="auto" w:sz="12" w:space="0"/>
              <w:left w:val="nil"/>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line="28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所在单位</w:t>
            </w:r>
          </w:p>
        </w:tc>
        <w:tc>
          <w:tcPr>
            <w:tcW w:w="5133" w:type="dxa"/>
            <w:gridSpan w:val="3"/>
            <w:tcBorders>
              <w:top w:val="single" w:color="auto" w:sz="12" w:space="0"/>
              <w:left w:val="nil"/>
              <w:bottom w:val="single" w:color="auto" w:sz="4" w:space="0"/>
              <w:right w:val="single" w:color="auto" w:sz="12" w:space="0"/>
            </w:tcBorders>
            <w:tcMar>
              <w:top w:w="0" w:type="dxa"/>
              <w:left w:w="108" w:type="dxa"/>
              <w:bottom w:w="0" w:type="dxa"/>
              <w:right w:w="108" w:type="dxa"/>
            </w:tcMar>
          </w:tcPr>
          <w:p>
            <w:pPr>
              <w:widowControl/>
              <w:spacing w:before="100" w:beforeAutospacing="1" w:after="100" w:afterAutospacing="1" w:line="280" w:lineRule="atLeast"/>
              <w:jc w:val="left"/>
              <w:rPr>
                <w:rFonts w:ascii="仿宋_GB2312" w:hAnsi="宋体" w:eastAsia="仿宋_GB2312" w:cs="宋体"/>
                <w:color w:val="000000"/>
                <w:kern w:val="0"/>
                <w:sz w:val="20"/>
                <w:szCs w:val="20"/>
              </w:rPr>
            </w:pPr>
          </w:p>
        </w:tc>
      </w:tr>
      <w:tr>
        <w:tblPrEx>
          <w:tblLayout w:type="fixed"/>
          <w:tblCellMar>
            <w:top w:w="0" w:type="dxa"/>
            <w:left w:w="0" w:type="dxa"/>
            <w:bottom w:w="0" w:type="dxa"/>
            <w:right w:w="0" w:type="dxa"/>
          </w:tblCellMar>
        </w:tblPrEx>
        <w:tc>
          <w:tcPr>
            <w:tcW w:w="1068" w:type="dxa"/>
            <w:tcBorders>
              <w:top w:val="nil"/>
              <w:left w:val="single" w:color="auto" w:sz="12" w:space="0"/>
              <w:bottom w:val="single" w:color="auto" w:sz="4" w:space="0"/>
              <w:right w:val="single" w:color="auto" w:sz="4" w:space="0"/>
            </w:tcBorders>
          </w:tcPr>
          <w:p>
            <w:pPr>
              <w:widowControl/>
              <w:spacing w:before="100" w:beforeAutospacing="1" w:after="100" w:afterAutospacing="1" w:line="28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1752" w:type="dxa"/>
            <w:tcBorders>
              <w:top w:val="nil"/>
              <w:left w:val="nil"/>
              <w:bottom w:val="single" w:color="auto" w:sz="4" w:space="0"/>
              <w:right w:val="single" w:color="auto" w:sz="4" w:space="0"/>
            </w:tcBorders>
          </w:tcPr>
          <w:p>
            <w:pPr>
              <w:widowControl/>
              <w:spacing w:before="100" w:beforeAutospacing="1" w:after="100" w:afterAutospacing="1" w:line="280" w:lineRule="atLeast"/>
              <w:jc w:val="left"/>
              <w:rPr>
                <w:rFonts w:ascii="仿宋_GB2312" w:hAnsi="宋体" w:eastAsia="仿宋_GB2312" w:cs="宋体"/>
                <w:color w:val="000000"/>
                <w:kern w:val="0"/>
                <w:sz w:val="24"/>
                <w:szCs w:val="24"/>
              </w:rPr>
            </w:pPr>
          </w:p>
        </w:tc>
        <w:tc>
          <w:tcPr>
            <w:tcW w:w="1276" w:type="dxa"/>
            <w:gridSpan w:val="2"/>
            <w:tcBorders>
              <w:top w:val="nil"/>
              <w:left w:val="nil"/>
              <w:bottom w:val="single" w:color="auto" w:sz="4" w:space="0"/>
              <w:right w:val="single" w:color="auto" w:sz="4" w:space="0"/>
            </w:tcBorders>
            <w:tcMar>
              <w:top w:w="0" w:type="dxa"/>
              <w:left w:w="108" w:type="dxa"/>
              <w:bottom w:w="0" w:type="dxa"/>
              <w:right w:w="108" w:type="dxa"/>
            </w:tcMar>
          </w:tcPr>
          <w:p>
            <w:pPr>
              <w:widowControl/>
              <w:spacing w:before="100" w:beforeAutospacing="1" w:after="100" w:afterAutospacing="1" w:line="28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Email</w:t>
            </w:r>
          </w:p>
        </w:tc>
        <w:tc>
          <w:tcPr>
            <w:tcW w:w="5133" w:type="dxa"/>
            <w:gridSpan w:val="3"/>
            <w:tcBorders>
              <w:top w:val="nil"/>
              <w:left w:val="nil"/>
              <w:bottom w:val="single" w:color="auto" w:sz="4" w:space="0"/>
              <w:right w:val="single" w:color="auto" w:sz="12" w:space="0"/>
            </w:tcBorders>
            <w:tcMar>
              <w:top w:w="0" w:type="dxa"/>
              <w:left w:w="108" w:type="dxa"/>
              <w:bottom w:w="0" w:type="dxa"/>
              <w:right w:w="108" w:type="dxa"/>
            </w:tcMar>
          </w:tcPr>
          <w:p>
            <w:pPr>
              <w:widowControl/>
              <w:spacing w:before="100" w:beforeAutospacing="1" w:after="100" w:afterAutospacing="1" w:line="280" w:lineRule="atLeast"/>
              <w:jc w:val="left"/>
              <w:rPr>
                <w:rFonts w:ascii="仿宋_GB2312" w:hAnsi="宋体" w:eastAsia="仿宋_GB2312" w:cs="宋体"/>
                <w:color w:val="000000"/>
                <w:kern w:val="0"/>
                <w:sz w:val="24"/>
              </w:rPr>
            </w:pPr>
          </w:p>
        </w:tc>
      </w:tr>
      <w:tr>
        <w:tblPrEx>
          <w:tblLayout w:type="fixed"/>
          <w:tblCellMar>
            <w:top w:w="0" w:type="dxa"/>
            <w:left w:w="0" w:type="dxa"/>
            <w:bottom w:w="0" w:type="dxa"/>
            <w:right w:w="0" w:type="dxa"/>
          </w:tblCellMar>
        </w:tblPrEx>
        <w:tc>
          <w:tcPr>
            <w:tcW w:w="1068" w:type="dxa"/>
            <w:tcBorders>
              <w:top w:val="nil"/>
              <w:left w:val="single" w:color="auto" w:sz="12" w:space="0"/>
              <w:bottom w:val="single" w:color="auto" w:sz="4" w:space="0"/>
              <w:right w:val="single" w:color="auto" w:sz="4" w:space="0"/>
            </w:tcBorders>
          </w:tcPr>
          <w:p>
            <w:pPr>
              <w:widowControl/>
              <w:spacing w:before="100" w:beforeAutospacing="1" w:after="100" w:afterAutospacing="1" w:line="28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联系地址</w:t>
            </w:r>
          </w:p>
        </w:tc>
        <w:tc>
          <w:tcPr>
            <w:tcW w:w="8161" w:type="dxa"/>
            <w:gridSpan w:val="6"/>
            <w:tcBorders>
              <w:top w:val="nil"/>
              <w:left w:val="nil"/>
              <w:bottom w:val="single" w:color="auto" w:sz="4" w:space="0"/>
              <w:right w:val="single" w:color="auto" w:sz="12" w:space="0"/>
            </w:tcBorders>
          </w:tcPr>
          <w:p>
            <w:pPr>
              <w:widowControl/>
              <w:spacing w:before="100" w:beforeAutospacing="1" w:after="100" w:afterAutospacing="1" w:line="280" w:lineRule="atLeast"/>
              <w:jc w:val="left"/>
              <w:rPr>
                <w:rFonts w:ascii="仿宋_GB2312" w:hAnsi="宋体" w:eastAsia="仿宋_GB2312" w:cs="宋体"/>
                <w:color w:val="000000"/>
                <w:kern w:val="0"/>
                <w:sz w:val="24"/>
                <w:szCs w:val="24"/>
              </w:rPr>
            </w:pPr>
          </w:p>
        </w:tc>
      </w:tr>
      <w:tr>
        <w:tblPrEx>
          <w:tblLayout w:type="fixed"/>
          <w:tblCellMar>
            <w:top w:w="0" w:type="dxa"/>
            <w:left w:w="0" w:type="dxa"/>
            <w:bottom w:w="0" w:type="dxa"/>
            <w:right w:w="0" w:type="dxa"/>
          </w:tblCellMar>
        </w:tblPrEx>
        <w:trPr>
          <w:trHeight w:val="1586" w:hRule="atLeast"/>
        </w:trPr>
        <w:tc>
          <w:tcPr>
            <w:tcW w:w="1068" w:type="dxa"/>
            <w:vMerge w:val="restart"/>
            <w:tcBorders>
              <w:top w:val="nil"/>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spacing w:beforeLines="30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数据集名称（请勾选</w:t>
            </w:r>
            <w:r>
              <w:rPr>
                <w:rFonts w:ascii="Times New Roman" w:hAnsi="Times New Roman" w:eastAsia="宋体" w:cs="Times New Roman"/>
                <w:color w:val="333333"/>
                <w:sz w:val="24"/>
                <w:szCs w:val="24"/>
                <w:shd w:val="clear" w:color="auto" w:fill="FFFFFF"/>
              </w:rPr>
              <w:t>√</w:t>
            </w:r>
            <w:r>
              <w:rPr>
                <w:rFonts w:hint="eastAsia" w:ascii="Times New Roman" w:hAnsi="Times New Roman" w:eastAsia="宋体" w:cs="Times New Roman"/>
                <w:color w:val="333333"/>
                <w:sz w:val="24"/>
                <w:szCs w:val="24"/>
                <w:shd w:val="clear" w:color="auto" w:fill="FFFFFF"/>
              </w:rPr>
              <w:t>）</w:t>
            </w:r>
          </w:p>
        </w:tc>
        <w:tc>
          <w:tcPr>
            <w:tcW w:w="8161" w:type="dxa"/>
            <w:gridSpan w:val="6"/>
            <w:tcBorders>
              <w:top w:val="nil"/>
              <w:left w:val="nil"/>
              <w:bottom w:val="single" w:color="auto" w:sz="4" w:space="0"/>
              <w:right w:val="single" w:color="auto" w:sz="12" w:space="0"/>
            </w:tcBorders>
            <w:tcMar>
              <w:top w:w="0" w:type="dxa"/>
              <w:left w:w="108" w:type="dxa"/>
              <w:bottom w:w="0" w:type="dxa"/>
              <w:right w:w="108" w:type="dxa"/>
            </w:tcMar>
          </w:tcPr>
          <w:tbl>
            <w:tblPr>
              <w:tblStyle w:val="6"/>
              <w:tblW w:w="7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26"/>
              <w:gridCol w:w="1425"/>
              <w:gridCol w:w="1380"/>
              <w:gridCol w:w="139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Merge w:val="restart"/>
                </w:tcPr>
                <w:p>
                  <w:pPr>
                    <w:jc w:val="center"/>
                    <w:rPr>
                      <w:rFonts w:ascii="宋体" w:hAnsi="宋体" w:eastAsia="宋体" w:cs="Times New Roman"/>
                      <w:color w:val="000000"/>
                      <w:sz w:val="23"/>
                      <w:szCs w:val="23"/>
                    </w:rPr>
                  </w:pPr>
                  <w:r>
                    <w:rPr>
                      <w:rFonts w:hint="eastAsia"/>
                      <w:b/>
                    </w:rPr>
                    <w:t>1.香港社会动态追踪调查（HKPSSD）</w:t>
                  </w:r>
                </w:p>
              </w:tc>
              <w:tc>
                <w:tcPr>
                  <w:tcW w:w="1426" w:type="dxa"/>
                </w:tcPr>
                <w:p>
                  <w:pPr>
                    <w:jc w:val="center"/>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PSSDW1</w:t>
                  </w:r>
                </w:p>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（2011年）</w:t>
                  </w:r>
                </w:p>
              </w:tc>
              <w:tc>
                <w:tcPr>
                  <w:tcW w:w="1425" w:type="dxa"/>
                </w:tcPr>
                <w:p>
                  <w:pPr>
                    <w:jc w:val="center"/>
                    <w:rPr>
                      <w:rFonts w:ascii="宋体" w:hAnsi="宋体"/>
                      <w:color w:val="000000"/>
                      <w:sz w:val="23"/>
                      <w:szCs w:val="23"/>
                    </w:rPr>
                  </w:pPr>
                  <w:r>
                    <w:rPr>
                      <w:rFonts w:hint="eastAsia" w:ascii="宋体" w:hAnsi="宋体" w:eastAsia="宋体" w:cs="Times New Roman"/>
                      <w:color w:val="000000"/>
                      <w:sz w:val="23"/>
                      <w:szCs w:val="23"/>
                    </w:rPr>
                    <w:t>PSSDW2</w:t>
                  </w:r>
                </w:p>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（2013年）</w:t>
                  </w:r>
                </w:p>
              </w:tc>
              <w:tc>
                <w:tcPr>
                  <w:tcW w:w="1380"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PSSDW2B（2014年）</w:t>
                  </w:r>
                </w:p>
              </w:tc>
              <w:tc>
                <w:tcPr>
                  <w:tcW w:w="1393" w:type="dxa"/>
                </w:tcPr>
                <w:p>
                  <w:pPr>
                    <w:jc w:val="center"/>
                    <w:rPr>
                      <w:rFonts w:ascii="宋体" w:hAnsi="宋体"/>
                      <w:color w:val="000000"/>
                      <w:sz w:val="23"/>
                      <w:szCs w:val="23"/>
                    </w:rPr>
                  </w:pPr>
                  <w:r>
                    <w:rPr>
                      <w:rFonts w:hint="eastAsia" w:ascii="宋体" w:hAnsi="宋体" w:eastAsia="宋体" w:cs="Times New Roman"/>
                      <w:color w:val="000000"/>
                      <w:sz w:val="23"/>
                      <w:szCs w:val="23"/>
                    </w:rPr>
                    <w:t>PSSDW3</w:t>
                  </w:r>
                </w:p>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（2015年）</w:t>
                  </w:r>
                </w:p>
              </w:tc>
              <w:tc>
                <w:tcPr>
                  <w:tcW w:w="1410" w:type="dxa"/>
                </w:tcPr>
                <w:p>
                  <w:pPr>
                    <w:jc w:val="center"/>
                    <w:rPr>
                      <w:rFonts w:ascii="宋体" w:hAnsi="宋体"/>
                      <w:color w:val="000000"/>
                      <w:sz w:val="23"/>
                      <w:szCs w:val="23"/>
                    </w:rPr>
                  </w:pPr>
                  <w:r>
                    <w:rPr>
                      <w:rFonts w:hint="eastAsia" w:ascii="宋体" w:hAnsi="宋体" w:eastAsia="宋体" w:cs="Times New Roman"/>
                      <w:color w:val="000000"/>
                      <w:sz w:val="23"/>
                      <w:szCs w:val="23"/>
                    </w:rPr>
                    <w:t>PSSDW3</w:t>
                  </w:r>
                </w:p>
                <w:p>
                  <w:pPr>
                    <w:jc w:val="center"/>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（201</w:t>
                  </w:r>
                  <w:r>
                    <w:rPr>
                      <w:rFonts w:hint="eastAsia" w:ascii="宋体" w:hAnsi="宋体" w:eastAsia="宋体" w:cs="Times New Roman"/>
                      <w:color w:val="000000"/>
                      <w:sz w:val="23"/>
                      <w:szCs w:val="23"/>
                      <w:lang w:val="en-US" w:eastAsia="zh-CN"/>
                    </w:rPr>
                    <w:t>7</w:t>
                  </w:r>
                  <w:r>
                    <w:rPr>
                      <w:rFonts w:hint="eastAsia" w:ascii="宋体" w:hAnsi="宋体" w:eastAsia="宋体" w:cs="Times New Roman"/>
                      <w:color w:val="000000"/>
                      <w:sz w:val="23"/>
                      <w:szCs w:val="23"/>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18" w:type="dxa"/>
                  <w:vMerge w:val="continue"/>
                </w:tcPr>
                <w:p>
                  <w:pPr>
                    <w:jc w:val="left"/>
                    <w:rPr>
                      <w:rFonts w:ascii="宋体" w:hAnsi="宋体" w:eastAsia="宋体" w:cs="Times New Roman"/>
                      <w:color w:val="000000"/>
                      <w:sz w:val="23"/>
                      <w:szCs w:val="23"/>
                    </w:rPr>
                  </w:pPr>
                </w:p>
              </w:tc>
              <w:tc>
                <w:tcPr>
                  <w:tcW w:w="1426"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个体数据□</w:t>
                  </w:r>
                </w:p>
              </w:tc>
              <w:tc>
                <w:tcPr>
                  <w:tcW w:w="1425"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个体数据□</w:t>
                  </w:r>
                </w:p>
              </w:tc>
              <w:tc>
                <w:tcPr>
                  <w:tcW w:w="1380"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个体数据□</w:t>
                  </w:r>
                </w:p>
              </w:tc>
              <w:tc>
                <w:tcPr>
                  <w:tcW w:w="1393"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个体数据□</w:t>
                  </w:r>
                </w:p>
              </w:tc>
              <w:tc>
                <w:tcPr>
                  <w:tcW w:w="1410" w:type="dxa"/>
                  <w:vAlign w:val="top"/>
                </w:tcPr>
                <w:p>
                  <w:pPr>
                    <w:jc w:val="center"/>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个体数据□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18" w:type="dxa"/>
                  <w:vMerge w:val="continue"/>
                </w:tcPr>
                <w:p>
                  <w:pPr>
                    <w:jc w:val="left"/>
                    <w:rPr>
                      <w:rFonts w:ascii="宋体" w:hAnsi="宋体" w:eastAsia="宋体" w:cs="Times New Roman"/>
                      <w:color w:val="000000"/>
                      <w:sz w:val="23"/>
                      <w:szCs w:val="23"/>
                    </w:rPr>
                  </w:pPr>
                </w:p>
              </w:tc>
              <w:tc>
                <w:tcPr>
                  <w:tcW w:w="1426"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家庭数据□</w:t>
                  </w:r>
                </w:p>
              </w:tc>
              <w:tc>
                <w:tcPr>
                  <w:tcW w:w="1425"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家庭数据□</w:t>
                  </w:r>
                </w:p>
              </w:tc>
              <w:tc>
                <w:tcPr>
                  <w:tcW w:w="1380"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家庭数据□</w:t>
                  </w:r>
                </w:p>
              </w:tc>
              <w:tc>
                <w:tcPr>
                  <w:tcW w:w="1393"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家庭数据□</w:t>
                  </w:r>
                </w:p>
              </w:tc>
              <w:tc>
                <w:tcPr>
                  <w:tcW w:w="1410" w:type="dxa"/>
                  <w:vAlign w:val="top"/>
                </w:tcPr>
                <w:p>
                  <w:pPr>
                    <w:jc w:val="center"/>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家庭数据□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vMerge w:val="continue"/>
                </w:tcPr>
                <w:p>
                  <w:pPr>
                    <w:jc w:val="left"/>
                    <w:rPr>
                      <w:rFonts w:ascii="宋体" w:hAnsi="宋体" w:eastAsia="宋体" w:cs="Times New Roman"/>
                      <w:color w:val="000000"/>
                      <w:sz w:val="23"/>
                      <w:szCs w:val="23"/>
                    </w:rPr>
                  </w:pPr>
                </w:p>
              </w:tc>
              <w:tc>
                <w:tcPr>
                  <w:tcW w:w="1426"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孩子数据□</w:t>
                  </w:r>
                </w:p>
              </w:tc>
              <w:tc>
                <w:tcPr>
                  <w:tcW w:w="1425"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孩子数据□</w:t>
                  </w:r>
                </w:p>
              </w:tc>
              <w:tc>
                <w:tcPr>
                  <w:tcW w:w="1380"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孩子数据□</w:t>
                  </w:r>
                </w:p>
              </w:tc>
              <w:tc>
                <w:tcPr>
                  <w:tcW w:w="1393" w:type="dxa"/>
                </w:tcPr>
                <w:p>
                  <w:pPr>
                    <w:jc w:val="center"/>
                    <w:rPr>
                      <w:rFonts w:ascii="宋体" w:hAnsi="宋体" w:eastAsia="宋体" w:cs="Times New Roman"/>
                      <w:color w:val="000000"/>
                      <w:sz w:val="23"/>
                      <w:szCs w:val="23"/>
                    </w:rPr>
                  </w:pPr>
                  <w:r>
                    <w:rPr>
                      <w:rFonts w:hint="eastAsia" w:ascii="宋体" w:hAnsi="宋体" w:eastAsia="宋体" w:cs="Times New Roman"/>
                      <w:color w:val="000000"/>
                      <w:sz w:val="23"/>
                      <w:szCs w:val="23"/>
                    </w:rPr>
                    <w:t>孩子数据□</w:t>
                  </w:r>
                </w:p>
              </w:tc>
              <w:tc>
                <w:tcPr>
                  <w:tcW w:w="1410" w:type="dxa"/>
                  <w:vAlign w:val="top"/>
                </w:tcPr>
                <w:p>
                  <w:pPr>
                    <w:jc w:val="center"/>
                    <w:rPr>
                      <w:rFonts w:hint="eastAsia" w:ascii="宋体" w:hAnsi="宋体" w:eastAsia="宋体" w:cs="Times New Roman"/>
                      <w:color w:val="000000"/>
                      <w:sz w:val="23"/>
                      <w:szCs w:val="23"/>
                    </w:rPr>
                  </w:pPr>
                  <w:r>
                    <w:rPr>
                      <w:rFonts w:hint="eastAsia" w:ascii="宋体" w:hAnsi="宋体" w:eastAsia="宋体" w:cs="Times New Roman"/>
                      <w:color w:val="000000"/>
                      <w:sz w:val="23"/>
                      <w:szCs w:val="23"/>
                    </w:rPr>
                    <w:t>孩子数据□</w:t>
                  </w:r>
                </w:p>
              </w:tc>
            </w:tr>
          </w:tbl>
          <w:p>
            <w:pPr>
              <w:spacing w:line="360" w:lineRule="auto"/>
              <w:rPr>
                <w:rFonts w:ascii="仿宋_GB2312" w:hAnsi="宋体" w:eastAsia="仿宋_GB2312" w:cs="宋体"/>
                <w:color w:val="000000"/>
                <w:kern w:val="0"/>
                <w:sz w:val="24"/>
                <w:szCs w:val="24"/>
              </w:rPr>
            </w:pPr>
          </w:p>
        </w:tc>
      </w:tr>
      <w:tr>
        <w:tblPrEx>
          <w:tblLayout w:type="fixed"/>
          <w:tblCellMar>
            <w:top w:w="0" w:type="dxa"/>
            <w:left w:w="0" w:type="dxa"/>
            <w:bottom w:w="0" w:type="dxa"/>
            <w:right w:w="0" w:type="dxa"/>
          </w:tblCellMar>
        </w:tblPrEx>
        <w:trPr>
          <w:trHeight w:val="393" w:hRule="atLeast"/>
        </w:trPr>
        <w:tc>
          <w:tcPr>
            <w:tcW w:w="1068" w:type="dxa"/>
            <w:vMerge w:val="continue"/>
            <w:tcBorders>
              <w:top w:val="nil"/>
              <w:left w:val="single" w:color="auto" w:sz="12"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8161" w:type="dxa"/>
            <w:gridSpan w:val="6"/>
            <w:tcBorders>
              <w:top w:val="nil"/>
              <w:left w:val="nil"/>
              <w:bottom w:val="single" w:color="auto" w:sz="4" w:space="0"/>
              <w:right w:val="single" w:color="auto" w:sz="12" w:space="0"/>
            </w:tcBorders>
            <w:tcMar>
              <w:top w:w="0" w:type="dxa"/>
              <w:left w:w="108" w:type="dxa"/>
              <w:bottom w:w="0" w:type="dxa"/>
              <w:right w:w="108" w:type="dxa"/>
            </w:tcMar>
          </w:tcPr>
          <w:p>
            <w:pPr>
              <w:widowControl/>
              <w:spacing w:before="100" w:beforeAutospacing="1" w:after="100" w:afterAutospacing="1" w:line="280" w:lineRule="atLeast"/>
              <w:jc w:val="left"/>
              <w:rPr>
                <w:rFonts w:ascii="仿宋_GB2312" w:hAnsi="宋体" w:eastAsia="仿宋_GB2312" w:cs="宋体"/>
                <w:color w:val="000000"/>
                <w:kern w:val="0"/>
                <w:sz w:val="24"/>
                <w:szCs w:val="24"/>
              </w:rPr>
            </w:pPr>
            <w:r>
              <w:rPr>
                <w:rFonts w:hint="eastAsia" w:ascii="Segoe UI" w:hAnsi="Segoe UI" w:cs="Segoe UI"/>
                <w:b/>
                <w:color w:val="000000"/>
                <w:szCs w:val="21"/>
              </w:rPr>
              <w:t>2.基于GIS的香港选区经济社会分析平台</w:t>
            </w:r>
            <w:r>
              <w:rPr>
                <w:rFonts w:ascii="Segoe UI" w:hAnsi="Segoe UI" w:cs="Segoe UI"/>
                <w:b/>
                <w:color w:val="000000"/>
                <w:szCs w:val="21"/>
              </w:rPr>
              <w:t>后台数据</w:t>
            </w:r>
            <w:r>
              <w:rPr>
                <w:rFonts w:hint="eastAsia" w:ascii="Segoe UI" w:hAnsi="Segoe UI" w:cs="Segoe UI"/>
                <w:b/>
                <w:color w:val="000000"/>
                <w:szCs w:val="21"/>
              </w:rPr>
              <w:t xml:space="preserve"> □</w:t>
            </w:r>
          </w:p>
        </w:tc>
      </w:tr>
      <w:tr>
        <w:tblPrEx>
          <w:tblLayout w:type="fixed"/>
          <w:tblCellMar>
            <w:top w:w="0" w:type="dxa"/>
            <w:left w:w="0" w:type="dxa"/>
            <w:bottom w:w="0" w:type="dxa"/>
            <w:right w:w="0" w:type="dxa"/>
          </w:tblCellMar>
        </w:tblPrEx>
        <w:trPr>
          <w:trHeight w:val="611" w:hRule="atLeast"/>
        </w:trPr>
        <w:tc>
          <w:tcPr>
            <w:tcW w:w="1068" w:type="dxa"/>
            <w:vMerge w:val="restart"/>
            <w:tcBorders>
              <w:top w:val="nil"/>
              <w:left w:val="single" w:color="auto" w:sz="12" w:space="0"/>
              <w:right w:val="single" w:color="auto" w:sz="4" w:space="0"/>
            </w:tcBorders>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使用目的</w:t>
            </w:r>
          </w:p>
        </w:tc>
        <w:tc>
          <w:tcPr>
            <w:tcW w:w="8161" w:type="dxa"/>
            <w:gridSpan w:val="6"/>
            <w:tcBorders>
              <w:top w:val="nil"/>
              <w:left w:val="nil"/>
              <w:bottom w:val="single" w:color="auto" w:sz="4" w:space="0"/>
              <w:right w:val="single" w:color="auto" w:sz="12" w:space="0"/>
            </w:tcBorders>
            <w:tcMar>
              <w:top w:w="0" w:type="dxa"/>
              <w:left w:w="108" w:type="dxa"/>
              <w:bottom w:w="0" w:type="dxa"/>
              <w:right w:w="108" w:type="dxa"/>
            </w:tcMa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请勾选（</w:t>
            </w:r>
            <w:r>
              <w:rPr>
                <w:rFonts w:ascii="Times New Roman" w:hAnsi="Times New Roman" w:eastAsia="宋体" w:cs="Times New Roman"/>
                <w:color w:val="333333"/>
                <w:sz w:val="24"/>
                <w:szCs w:val="24"/>
                <w:shd w:val="clear" w:color="auto" w:fill="FFFFFF"/>
              </w:rPr>
              <w:t>√</w:t>
            </w:r>
            <w:r>
              <w:rPr>
                <w:rFonts w:hint="eastAsia" w:ascii="仿宋_GB2312" w:hAnsi="宋体" w:eastAsia="仿宋_GB2312" w:cs="宋体"/>
                <w:color w:val="000000"/>
                <w:kern w:val="0"/>
                <w:sz w:val="24"/>
                <w:szCs w:val="24"/>
              </w:rPr>
              <w:t>）</w:t>
            </w:r>
          </w:p>
          <w:p>
            <w:pPr>
              <w:widowControl/>
              <w:spacing w:after="100" w:afterAutospacing="1"/>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  ）决策研究；2（）科学研究；3（  ）教学；4（  ）博士论文；5（  ）硕士论文； 6（  ）其它（请注明）：</w:t>
            </w:r>
          </w:p>
        </w:tc>
      </w:tr>
      <w:tr>
        <w:tblPrEx>
          <w:tblLayout w:type="fixed"/>
          <w:tblCellMar>
            <w:top w:w="0" w:type="dxa"/>
            <w:left w:w="0" w:type="dxa"/>
            <w:bottom w:w="0" w:type="dxa"/>
            <w:right w:w="0" w:type="dxa"/>
          </w:tblCellMar>
        </w:tblPrEx>
        <w:trPr>
          <w:trHeight w:val="307" w:hRule="atLeast"/>
        </w:trPr>
        <w:tc>
          <w:tcPr>
            <w:tcW w:w="1068" w:type="dxa"/>
            <w:vMerge w:val="continue"/>
            <w:tcBorders>
              <w:left w:val="single" w:color="auto" w:sz="12" w:space="0"/>
              <w:right w:val="single" w:color="auto" w:sz="4" w:space="0"/>
            </w:tcBorders>
            <w:tcMar>
              <w:top w:w="0" w:type="dxa"/>
              <w:left w:w="108" w:type="dxa"/>
              <w:bottom w:w="0" w:type="dxa"/>
              <w:right w:w="108" w:type="dxa"/>
            </w:tcMar>
            <w:vAlign w:val="center"/>
          </w:tcPr>
          <w:p>
            <w:pPr>
              <w:widowControl/>
              <w:jc w:val="left"/>
              <w:rPr>
                <w:rFonts w:ascii="仿宋_GB2312" w:hAnsi="宋体" w:eastAsia="仿宋_GB2312" w:cs="宋体"/>
                <w:color w:val="000000"/>
                <w:kern w:val="0"/>
                <w:sz w:val="24"/>
                <w:szCs w:val="24"/>
              </w:rPr>
            </w:pPr>
          </w:p>
        </w:tc>
        <w:tc>
          <w:tcPr>
            <w:tcW w:w="2208" w:type="dxa"/>
            <w:gridSpan w:val="2"/>
            <w:tcBorders>
              <w:top w:val="nil"/>
              <w:left w:val="single" w:color="auto" w:sz="4" w:space="0"/>
              <w:bottom w:val="single" w:color="auto" w:sz="2" w:space="0"/>
              <w:right w:val="single" w:color="auto" w:sz="2" w:space="0"/>
            </w:tcBorders>
            <w:tcMar>
              <w:top w:w="0" w:type="dxa"/>
              <w:left w:w="108" w:type="dxa"/>
              <w:bottom w:w="0" w:type="dxa"/>
              <w:right w:w="108" w:type="dxa"/>
            </w:tcMa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项目/课题名称     </w:t>
            </w:r>
          </w:p>
        </w:tc>
        <w:tc>
          <w:tcPr>
            <w:tcW w:w="5953" w:type="dxa"/>
            <w:gridSpan w:val="4"/>
            <w:tcBorders>
              <w:top w:val="nil"/>
              <w:left w:val="single" w:color="auto" w:sz="2" w:space="0"/>
              <w:bottom w:val="single" w:color="auto" w:sz="2" w:space="0"/>
              <w:right w:val="single" w:color="auto" w:sz="12" w:space="0"/>
            </w:tcBorders>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（如没有相关项目/课题，则填“无”）</w:t>
            </w:r>
          </w:p>
        </w:tc>
      </w:tr>
      <w:tr>
        <w:tblPrEx>
          <w:tblLayout w:type="fixed"/>
          <w:tblCellMar>
            <w:top w:w="0" w:type="dxa"/>
            <w:left w:w="0" w:type="dxa"/>
            <w:bottom w:w="0" w:type="dxa"/>
            <w:right w:w="0" w:type="dxa"/>
          </w:tblCellMar>
        </w:tblPrEx>
        <w:trPr>
          <w:trHeight w:val="307" w:hRule="atLeast"/>
        </w:trPr>
        <w:tc>
          <w:tcPr>
            <w:tcW w:w="1068" w:type="dxa"/>
            <w:vMerge w:val="continue"/>
            <w:tcBorders>
              <w:left w:val="single" w:color="auto" w:sz="12" w:space="0"/>
              <w:right w:val="single" w:color="auto" w:sz="4" w:space="0"/>
            </w:tcBorders>
            <w:tcMar>
              <w:top w:w="0" w:type="dxa"/>
              <w:left w:w="108" w:type="dxa"/>
              <w:bottom w:w="0" w:type="dxa"/>
              <w:right w:w="108" w:type="dxa"/>
            </w:tcMar>
            <w:vAlign w:val="center"/>
          </w:tcPr>
          <w:p>
            <w:pPr>
              <w:widowControl/>
              <w:jc w:val="left"/>
              <w:rPr>
                <w:rFonts w:ascii="仿宋_GB2312" w:hAnsi="宋体" w:eastAsia="仿宋_GB2312" w:cs="宋体"/>
                <w:color w:val="000000"/>
                <w:kern w:val="0"/>
                <w:sz w:val="24"/>
                <w:szCs w:val="24"/>
              </w:rPr>
            </w:pPr>
          </w:p>
        </w:tc>
        <w:tc>
          <w:tcPr>
            <w:tcW w:w="2208" w:type="dxa"/>
            <w:gridSpan w:val="2"/>
            <w:tcBorders>
              <w:top w:val="single" w:color="auto" w:sz="2" w:space="0"/>
              <w:left w:val="single" w:color="auto" w:sz="4" w:space="0"/>
              <w:bottom w:val="single" w:color="auto" w:sz="2" w:space="0"/>
              <w:right w:val="single" w:color="auto" w:sz="2" w:space="0"/>
            </w:tcBorders>
            <w:tcMar>
              <w:top w:w="0" w:type="dxa"/>
              <w:left w:w="108" w:type="dxa"/>
              <w:bottom w:w="0" w:type="dxa"/>
              <w:right w:w="108" w:type="dxa"/>
            </w:tcMa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首要负责人</w:t>
            </w:r>
          </w:p>
        </w:tc>
        <w:tc>
          <w:tcPr>
            <w:tcW w:w="1096" w:type="dxa"/>
            <w:gridSpan w:val="2"/>
            <w:tcBorders>
              <w:top w:val="single" w:color="auto" w:sz="2" w:space="0"/>
              <w:left w:val="single" w:color="auto" w:sz="2" w:space="0"/>
              <w:bottom w:val="single" w:color="auto" w:sz="2" w:space="0"/>
              <w:right w:val="single" w:color="auto" w:sz="2" w:space="0"/>
            </w:tcBorders>
          </w:tcPr>
          <w:p>
            <w:pPr>
              <w:widowControl/>
              <w:jc w:val="center"/>
              <w:rPr>
                <w:rFonts w:ascii="仿宋_GB2312" w:hAnsi="宋体" w:eastAsia="仿宋_GB2312" w:cs="宋体"/>
                <w:color w:val="000000"/>
                <w:kern w:val="0"/>
                <w:sz w:val="20"/>
                <w:szCs w:val="20"/>
              </w:rPr>
            </w:pPr>
          </w:p>
        </w:tc>
        <w:tc>
          <w:tcPr>
            <w:tcW w:w="1455" w:type="dxa"/>
            <w:tcBorders>
              <w:top w:val="single" w:color="auto" w:sz="2" w:space="0"/>
              <w:left w:val="single" w:color="auto" w:sz="2" w:space="0"/>
              <w:bottom w:val="single" w:color="auto" w:sz="2" w:space="0"/>
              <w:right w:val="single" w:color="auto" w:sz="2" w:space="0"/>
            </w:tcBorders>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项目/课题来源</w:t>
            </w:r>
          </w:p>
        </w:tc>
        <w:tc>
          <w:tcPr>
            <w:tcW w:w="3402" w:type="dxa"/>
            <w:tcBorders>
              <w:top w:val="single" w:color="auto" w:sz="2" w:space="0"/>
              <w:left w:val="single" w:color="auto" w:sz="2" w:space="0"/>
              <w:bottom w:val="single" w:color="auto" w:sz="2" w:space="0"/>
              <w:right w:val="single" w:color="auto" w:sz="12" w:space="0"/>
            </w:tcBorders>
          </w:tcPr>
          <w:p>
            <w:pPr>
              <w:widowControl/>
              <w:jc w:val="left"/>
              <w:rPr>
                <w:rFonts w:ascii="仿宋_GB2312" w:hAnsi="宋体" w:eastAsia="仿宋_GB2312" w:cs="宋体"/>
                <w:color w:val="000000"/>
                <w:kern w:val="0"/>
                <w:sz w:val="20"/>
                <w:szCs w:val="20"/>
              </w:rPr>
            </w:pPr>
          </w:p>
        </w:tc>
      </w:tr>
      <w:tr>
        <w:tblPrEx>
          <w:tblLayout w:type="fixed"/>
          <w:tblCellMar>
            <w:top w:w="0" w:type="dxa"/>
            <w:left w:w="0" w:type="dxa"/>
            <w:bottom w:w="0" w:type="dxa"/>
            <w:right w:w="0" w:type="dxa"/>
          </w:tblCellMar>
        </w:tblPrEx>
        <w:trPr>
          <w:trHeight w:val="288" w:hRule="atLeast"/>
        </w:trPr>
        <w:tc>
          <w:tcPr>
            <w:tcW w:w="1068" w:type="dxa"/>
            <w:vMerge w:val="continue"/>
            <w:tcBorders>
              <w:left w:val="single" w:color="auto" w:sz="12" w:space="0"/>
              <w:right w:val="single" w:color="auto" w:sz="4" w:space="0"/>
            </w:tcBorders>
            <w:tcMar>
              <w:top w:w="0" w:type="dxa"/>
              <w:left w:w="108" w:type="dxa"/>
              <w:bottom w:w="0" w:type="dxa"/>
              <w:right w:w="108" w:type="dxa"/>
            </w:tcMar>
            <w:vAlign w:val="center"/>
          </w:tcPr>
          <w:p>
            <w:pPr>
              <w:widowControl/>
              <w:jc w:val="left"/>
              <w:rPr>
                <w:rFonts w:ascii="仿宋_GB2312" w:hAnsi="宋体" w:eastAsia="仿宋_GB2312" w:cs="宋体"/>
                <w:color w:val="000000"/>
                <w:kern w:val="0"/>
                <w:sz w:val="24"/>
                <w:szCs w:val="24"/>
              </w:rPr>
            </w:pPr>
          </w:p>
        </w:tc>
        <w:tc>
          <w:tcPr>
            <w:tcW w:w="2208" w:type="dxa"/>
            <w:gridSpan w:val="2"/>
            <w:tcBorders>
              <w:top w:val="single" w:color="auto" w:sz="2" w:space="0"/>
              <w:left w:val="single" w:color="auto" w:sz="4" w:space="0"/>
              <w:bottom w:val="single" w:color="auto" w:sz="4" w:space="0"/>
              <w:right w:val="single" w:color="auto" w:sz="2" w:space="0"/>
            </w:tcBorders>
            <w:tcMar>
              <w:top w:w="0" w:type="dxa"/>
              <w:left w:w="108" w:type="dxa"/>
              <w:bottom w:w="0" w:type="dxa"/>
              <w:right w:w="108" w:type="dxa"/>
            </w:tcMa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承担单位</w:t>
            </w:r>
          </w:p>
        </w:tc>
        <w:tc>
          <w:tcPr>
            <w:tcW w:w="5953" w:type="dxa"/>
            <w:gridSpan w:val="4"/>
            <w:tcBorders>
              <w:top w:val="single" w:color="auto" w:sz="2" w:space="0"/>
              <w:left w:val="single" w:color="auto" w:sz="2" w:space="0"/>
              <w:bottom w:val="single" w:color="auto" w:sz="4" w:space="0"/>
              <w:right w:val="single" w:color="auto" w:sz="12" w:space="0"/>
            </w:tcBorders>
          </w:tcPr>
          <w:p>
            <w:pPr>
              <w:widowControl/>
              <w:jc w:val="left"/>
              <w:rPr>
                <w:rFonts w:ascii="仿宋_GB2312" w:hAnsi="宋体" w:eastAsia="仿宋_GB2312" w:cs="宋体"/>
                <w:color w:val="000000"/>
                <w:kern w:val="0"/>
                <w:sz w:val="20"/>
                <w:szCs w:val="20"/>
              </w:rPr>
            </w:pPr>
          </w:p>
        </w:tc>
      </w:tr>
      <w:tr>
        <w:tblPrEx>
          <w:tblLayout w:type="fixed"/>
          <w:tblCellMar>
            <w:top w:w="0" w:type="dxa"/>
            <w:left w:w="0" w:type="dxa"/>
            <w:bottom w:w="0" w:type="dxa"/>
            <w:right w:w="0" w:type="dxa"/>
          </w:tblCellMar>
        </w:tblPrEx>
        <w:trPr>
          <w:trHeight w:val="2765" w:hRule="atLeast"/>
        </w:trPr>
        <w:tc>
          <w:tcPr>
            <w:tcW w:w="1068" w:type="dxa"/>
            <w:vMerge w:val="continue"/>
            <w:tcBorders>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hAnsi="宋体" w:eastAsia="仿宋_GB2312" w:cs="宋体"/>
                <w:color w:val="000000"/>
                <w:kern w:val="0"/>
                <w:sz w:val="24"/>
                <w:szCs w:val="24"/>
              </w:rPr>
            </w:pPr>
          </w:p>
        </w:tc>
        <w:tc>
          <w:tcPr>
            <w:tcW w:w="8161" w:type="dxa"/>
            <w:gridSpan w:val="6"/>
            <w:tcBorders>
              <w:top w:val="nil"/>
              <w:left w:val="single" w:color="auto" w:sz="4" w:space="0"/>
              <w:bottom w:val="single" w:color="auto" w:sz="4" w:space="0"/>
              <w:right w:val="single" w:color="auto" w:sz="12" w:space="0"/>
            </w:tcBorders>
            <w:tcMar>
              <w:top w:w="0" w:type="dxa"/>
              <w:left w:w="108" w:type="dxa"/>
              <w:bottom w:w="0" w:type="dxa"/>
              <w:right w:w="108" w:type="dxa"/>
            </w:tcMa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应用说明（具体说明服务对象的情况，如该数据集在项目中的作用以及所产生的数据集的描述等）： </w:t>
            </w: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bookmarkStart w:id="2" w:name="_GoBack"/>
            <w:bookmarkEnd w:id="2"/>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p>
        </w:tc>
      </w:tr>
      <w:tr>
        <w:tblPrEx>
          <w:tblLayout w:type="fixed"/>
          <w:tblCellMar>
            <w:top w:w="0" w:type="dxa"/>
            <w:left w:w="0" w:type="dxa"/>
            <w:bottom w:w="0" w:type="dxa"/>
            <w:right w:w="0" w:type="dxa"/>
          </w:tblCellMar>
        </w:tblPrEx>
        <w:trPr>
          <w:trHeight w:val="940" w:hRule="atLeast"/>
        </w:trPr>
        <w:tc>
          <w:tcPr>
            <w:tcW w:w="1068"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预期成果</w:t>
            </w:r>
          </w:p>
        </w:tc>
        <w:tc>
          <w:tcPr>
            <w:tcW w:w="8161" w:type="dxa"/>
            <w:gridSpan w:val="6"/>
            <w:tcBorders>
              <w:top w:val="single" w:color="auto" w:sz="4" w:space="0"/>
              <w:left w:val="nil"/>
              <w:bottom w:val="single" w:color="auto" w:sz="4" w:space="0"/>
              <w:right w:val="single" w:color="auto" w:sz="12" w:space="0"/>
            </w:tcBorders>
            <w:tcMar>
              <w:top w:w="0" w:type="dxa"/>
              <w:left w:w="108" w:type="dxa"/>
              <w:bottom w:w="0" w:type="dxa"/>
              <w:right w:w="108" w:type="dxa"/>
            </w:tcMar>
          </w:tcPr>
          <w:p>
            <w:pPr>
              <w:widowControl/>
              <w:ind w:left="360" w:hanging="36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预期成果说明（具体说明预期成果形式和数量）：</w:t>
            </w: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hint="eastAsia" w:ascii="仿宋_GB2312" w:hAnsi="宋体" w:eastAsia="仿宋_GB2312" w:cs="宋体"/>
                <w:color w:val="000000"/>
                <w:kern w:val="0"/>
                <w:sz w:val="24"/>
                <w:szCs w:val="24"/>
              </w:rPr>
            </w:pPr>
          </w:p>
          <w:p>
            <w:pPr>
              <w:widowControl/>
              <w:jc w:val="left"/>
              <w:rPr>
                <w:rFonts w:ascii="仿宋_GB2312" w:hAnsi="宋体" w:eastAsia="仿宋_GB2312" w:cs="宋体"/>
                <w:color w:val="000000"/>
                <w:kern w:val="0"/>
                <w:sz w:val="24"/>
                <w:szCs w:val="24"/>
              </w:rPr>
            </w:pPr>
          </w:p>
        </w:tc>
      </w:tr>
      <w:tr>
        <w:tblPrEx>
          <w:tblLayout w:type="fixed"/>
          <w:tblCellMar>
            <w:top w:w="0" w:type="dxa"/>
            <w:left w:w="0" w:type="dxa"/>
            <w:bottom w:w="0" w:type="dxa"/>
            <w:right w:w="0" w:type="dxa"/>
          </w:tblCellMar>
        </w:tblPrEx>
        <w:trPr>
          <w:trHeight w:val="2117" w:hRule="atLeast"/>
        </w:trPr>
        <w:tc>
          <w:tcPr>
            <w:tcW w:w="1068"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vAlign w:val="center"/>
          </w:tcPr>
          <w:p>
            <w:pP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申请数据须知</w:t>
            </w:r>
          </w:p>
        </w:tc>
        <w:tc>
          <w:tcPr>
            <w:tcW w:w="8161" w:type="dxa"/>
            <w:gridSpan w:val="6"/>
            <w:tcBorders>
              <w:top w:val="single" w:color="auto" w:sz="4" w:space="0"/>
              <w:left w:val="nil"/>
              <w:bottom w:val="single" w:color="auto" w:sz="4" w:space="0"/>
              <w:right w:val="single" w:color="auto" w:sz="12" w:space="0"/>
            </w:tcBorders>
            <w:tcMar>
              <w:top w:w="0" w:type="dxa"/>
              <w:left w:w="108" w:type="dxa"/>
              <w:bottom w:w="0" w:type="dxa"/>
              <w:right w:w="108" w:type="dxa"/>
            </w:tcMar>
            <w:vAlign w:val="center"/>
          </w:tcPr>
          <w:p>
            <w:pPr>
              <w:ind w:left="34" w:hanging="34"/>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1.用户在使用申请数据产生的一切成果中须标注数据来源；2.用户不得有偿或无偿转让、向外分发其申请数据；3.用户不能将申请数据使用于商业目的，不得违反国家法律法规的有关规定。</w:t>
            </w:r>
          </w:p>
        </w:tc>
      </w:tr>
      <w:tr>
        <w:tblPrEx>
          <w:tblLayout w:type="fixed"/>
          <w:tblCellMar>
            <w:top w:w="0" w:type="dxa"/>
            <w:left w:w="0" w:type="dxa"/>
            <w:bottom w:w="0" w:type="dxa"/>
            <w:right w:w="0" w:type="dxa"/>
          </w:tblCellMar>
        </w:tblPrEx>
        <w:trPr>
          <w:trHeight w:val="3703" w:hRule="atLeast"/>
        </w:trPr>
        <w:tc>
          <w:tcPr>
            <w:tcW w:w="1068" w:type="dxa"/>
            <w:tcBorders>
              <w:top w:val="nil"/>
              <w:left w:val="single" w:color="auto" w:sz="12" w:space="0"/>
              <w:bottom w:val="single" w:color="auto" w:sz="4" w:space="0"/>
              <w:right w:val="single" w:color="auto" w:sz="4" w:space="0"/>
            </w:tcBorders>
            <w:tcMar>
              <w:top w:w="0" w:type="dxa"/>
              <w:left w:w="108" w:type="dxa"/>
              <w:bottom w:w="0" w:type="dxa"/>
              <w:right w:w="108" w:type="dxa"/>
            </w:tcMar>
            <w:vAlign w:val="center"/>
          </w:tcPr>
          <w:p>
            <w:pPr>
              <w:widowControl/>
              <w:spacing w:beforeLines="50" w:afterLines="50" w:line="36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用户承诺</w:t>
            </w:r>
          </w:p>
        </w:tc>
        <w:tc>
          <w:tcPr>
            <w:tcW w:w="8161" w:type="dxa"/>
            <w:gridSpan w:val="6"/>
            <w:tcBorders>
              <w:top w:val="nil"/>
              <w:left w:val="nil"/>
              <w:bottom w:val="single" w:color="auto" w:sz="4" w:space="0"/>
              <w:right w:val="single" w:color="auto" w:sz="12" w:space="0"/>
            </w:tcBorders>
            <w:tcMar>
              <w:top w:w="0" w:type="dxa"/>
              <w:left w:w="108" w:type="dxa"/>
              <w:bottom w:w="0" w:type="dxa"/>
              <w:right w:w="108" w:type="dxa"/>
            </w:tcMar>
          </w:tcPr>
          <w:p>
            <w:pPr>
              <w:widowControl/>
              <w:spacing w:beforeLines="50" w:afterLines="50"/>
              <w:ind w:right="317" w:firstLine="33" w:firstLineChars="14"/>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本人承诺：申请信息真实；本人严格遵守申请数据的相关规定；使用申请数据从事违反国家法律法规的活动所造成的后果，其责任由本人自行承担。</w:t>
            </w:r>
          </w:p>
          <w:p>
            <w:pPr>
              <w:widowControl/>
              <w:spacing w:beforeLines="50" w:afterLines="50"/>
              <w:ind w:right="317" w:firstLine="33" w:firstLineChars="14"/>
              <w:jc w:val="left"/>
              <w:rPr>
                <w:rFonts w:hint="eastAsia" w:ascii="仿宋_GB2312" w:hAnsi="宋体" w:eastAsia="仿宋_GB2312" w:cs="宋体"/>
                <w:color w:val="000000"/>
                <w:kern w:val="0"/>
                <w:sz w:val="24"/>
                <w:szCs w:val="24"/>
              </w:rPr>
            </w:pPr>
          </w:p>
          <w:p>
            <w:pPr>
              <w:widowControl/>
              <w:spacing w:beforeLines="50" w:afterLines="50"/>
              <w:ind w:right="317" w:firstLine="33" w:firstLineChars="14"/>
              <w:jc w:val="left"/>
              <w:rPr>
                <w:rFonts w:hint="eastAsia" w:ascii="仿宋_GB2312" w:hAnsi="宋体" w:eastAsia="仿宋_GB2312" w:cs="宋体"/>
                <w:color w:val="000000"/>
                <w:kern w:val="0"/>
                <w:sz w:val="24"/>
                <w:szCs w:val="24"/>
              </w:rPr>
            </w:pPr>
          </w:p>
          <w:p>
            <w:pPr>
              <w:widowControl/>
              <w:spacing w:beforeLines="50" w:afterLines="50"/>
              <w:ind w:right="317" w:firstLine="33" w:firstLineChars="14"/>
              <w:jc w:val="left"/>
              <w:rPr>
                <w:rFonts w:hint="eastAsia" w:ascii="仿宋_GB2312" w:hAnsi="宋体" w:eastAsia="仿宋_GB2312" w:cs="宋体"/>
                <w:color w:val="000000"/>
                <w:kern w:val="0"/>
                <w:sz w:val="24"/>
                <w:szCs w:val="24"/>
              </w:rPr>
            </w:pPr>
          </w:p>
          <w:p>
            <w:pPr>
              <w:widowControl/>
              <w:spacing w:beforeLines="50" w:afterLines="50"/>
              <w:ind w:right="317" w:firstLine="3393" w:firstLineChars="141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_______</w:t>
            </w:r>
            <w:r>
              <w:rPr>
                <w:rFonts w:ascii="仿宋_GB2312" w:hAnsi="宋体" w:eastAsia="仿宋_GB2312" w:cs="宋体"/>
                <w:color w:val="000000"/>
                <w:kern w:val="0"/>
                <w:sz w:val="24"/>
                <w:szCs w:val="24"/>
              </w:rPr>
              <w:t>_______</w:t>
            </w:r>
            <w:r>
              <w:rPr>
                <w:rFonts w:hint="eastAsia" w:ascii="仿宋_GB2312" w:hAnsi="宋体" w:eastAsia="仿宋_GB2312" w:cs="宋体"/>
                <w:color w:val="000000"/>
                <w:kern w:val="0"/>
                <w:sz w:val="24"/>
                <w:szCs w:val="24"/>
              </w:rPr>
              <w:t>日期： 年   月   日</w:t>
            </w:r>
          </w:p>
        </w:tc>
      </w:tr>
      <w:tr>
        <w:tblPrEx>
          <w:tblLayout w:type="fixed"/>
          <w:tblCellMar>
            <w:top w:w="0" w:type="dxa"/>
            <w:left w:w="0" w:type="dxa"/>
            <w:bottom w:w="0" w:type="dxa"/>
            <w:right w:w="0" w:type="dxa"/>
          </w:tblCellMar>
        </w:tblPrEx>
        <w:tc>
          <w:tcPr>
            <w:tcW w:w="1068" w:type="dxa"/>
            <w:tcBorders>
              <w:top w:val="single" w:color="auto" w:sz="4" w:space="0"/>
              <w:left w:val="single" w:color="auto" w:sz="12" w:space="0"/>
              <w:bottom w:val="single" w:color="auto" w:sz="12" w:space="0"/>
              <w:right w:val="single" w:color="auto" w:sz="4" w:space="0"/>
            </w:tcBorders>
            <w:tcMar>
              <w:top w:w="0" w:type="dxa"/>
              <w:left w:w="108" w:type="dxa"/>
              <w:bottom w:w="0" w:type="dxa"/>
              <w:right w:w="108" w:type="dxa"/>
            </w:tcMar>
            <w:vAlign w:val="center"/>
          </w:tcPr>
          <w:p>
            <w:pPr>
              <w:widowControl/>
              <w:spacing w:beforeLines="50" w:afterLines="50" w:line="360" w:lineRule="auto"/>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研究院（中心）审批意见</w:t>
            </w:r>
          </w:p>
        </w:tc>
        <w:tc>
          <w:tcPr>
            <w:tcW w:w="8161" w:type="dxa"/>
            <w:gridSpan w:val="6"/>
            <w:tcBorders>
              <w:top w:val="single" w:color="auto" w:sz="4" w:space="0"/>
              <w:left w:val="nil"/>
              <w:bottom w:val="single" w:color="auto" w:sz="12" w:space="0"/>
              <w:right w:val="single" w:color="auto" w:sz="12" w:space="0"/>
            </w:tcBorders>
            <w:tcMar>
              <w:top w:w="0" w:type="dxa"/>
              <w:left w:w="108" w:type="dxa"/>
              <w:bottom w:w="0" w:type="dxa"/>
              <w:right w:w="108" w:type="dxa"/>
            </w:tcMar>
          </w:tcPr>
          <w:p>
            <w:pPr>
              <w:widowControl/>
              <w:spacing w:beforeLines="50" w:afterLines="50"/>
              <w:ind w:right="317" w:firstLine="1233" w:firstLineChars="514"/>
              <w:jc w:val="left"/>
              <w:rPr>
                <w:rFonts w:hint="eastAsia" w:ascii="仿宋_GB2312" w:hAnsi="宋体" w:eastAsia="仿宋_GB2312" w:cs="宋体"/>
                <w:color w:val="000000"/>
                <w:kern w:val="0"/>
                <w:sz w:val="24"/>
                <w:szCs w:val="24"/>
              </w:rPr>
            </w:pPr>
          </w:p>
          <w:p>
            <w:pPr>
              <w:widowControl/>
              <w:spacing w:beforeLines="50" w:afterLines="50"/>
              <w:ind w:right="317" w:firstLine="1233" w:firstLineChars="514"/>
              <w:jc w:val="left"/>
              <w:rPr>
                <w:rFonts w:hint="eastAsia" w:ascii="仿宋_GB2312" w:hAnsi="宋体" w:eastAsia="仿宋_GB2312" w:cs="宋体"/>
                <w:color w:val="000000"/>
                <w:kern w:val="0"/>
                <w:sz w:val="24"/>
                <w:szCs w:val="24"/>
              </w:rPr>
            </w:pPr>
          </w:p>
          <w:p>
            <w:pPr>
              <w:widowControl/>
              <w:spacing w:beforeLines="50" w:afterLines="50"/>
              <w:ind w:right="317" w:firstLine="1233" w:firstLineChars="514"/>
              <w:jc w:val="left"/>
              <w:rPr>
                <w:rFonts w:hint="eastAsia" w:ascii="仿宋_GB2312" w:hAnsi="宋体" w:eastAsia="仿宋_GB2312" w:cs="宋体"/>
                <w:color w:val="000000"/>
                <w:kern w:val="0"/>
                <w:sz w:val="24"/>
                <w:szCs w:val="24"/>
              </w:rPr>
            </w:pPr>
          </w:p>
          <w:p>
            <w:pPr>
              <w:widowControl/>
              <w:spacing w:beforeLines="50" w:afterLines="50"/>
              <w:ind w:right="317" w:firstLine="1233" w:firstLineChars="514"/>
              <w:jc w:val="left"/>
              <w:rPr>
                <w:rFonts w:hint="eastAsia" w:ascii="仿宋_GB2312" w:hAnsi="宋体" w:eastAsia="仿宋_GB2312" w:cs="宋体"/>
                <w:color w:val="000000"/>
                <w:kern w:val="0"/>
                <w:sz w:val="24"/>
                <w:szCs w:val="24"/>
              </w:rPr>
            </w:pPr>
          </w:p>
          <w:p>
            <w:pPr>
              <w:widowControl/>
              <w:spacing w:beforeLines="50" w:afterLines="50"/>
              <w:ind w:right="317" w:firstLine="1233" w:firstLineChars="514"/>
              <w:jc w:val="left"/>
              <w:rPr>
                <w:rFonts w:hint="eastAsia" w:ascii="仿宋_GB2312" w:hAnsi="宋体" w:eastAsia="仿宋_GB2312" w:cs="宋体"/>
                <w:color w:val="000000"/>
                <w:kern w:val="0"/>
                <w:sz w:val="24"/>
                <w:szCs w:val="24"/>
              </w:rPr>
            </w:pPr>
          </w:p>
          <w:p>
            <w:pPr>
              <w:widowControl/>
              <w:spacing w:beforeLines="50" w:afterLines="50"/>
              <w:ind w:right="317" w:firstLine="1233" w:firstLineChars="514"/>
              <w:jc w:val="left"/>
              <w:rPr>
                <w:rFonts w:hint="eastAsia" w:ascii="仿宋_GB2312" w:hAnsi="宋体" w:eastAsia="仿宋_GB2312" w:cs="宋体"/>
                <w:color w:val="000000"/>
                <w:kern w:val="0"/>
                <w:sz w:val="24"/>
                <w:szCs w:val="24"/>
              </w:rPr>
            </w:pPr>
          </w:p>
          <w:p>
            <w:pPr>
              <w:widowControl/>
              <w:spacing w:beforeLines="50" w:afterLines="50"/>
              <w:ind w:right="317" w:firstLine="1233" w:firstLineChars="514"/>
              <w:jc w:val="left"/>
              <w:rPr>
                <w:rFonts w:hint="eastAsia" w:ascii="仿宋_GB2312" w:hAnsi="宋体" w:eastAsia="仿宋_GB2312" w:cs="宋体"/>
                <w:color w:val="000000"/>
                <w:kern w:val="0"/>
                <w:sz w:val="24"/>
                <w:szCs w:val="24"/>
              </w:rPr>
            </w:pPr>
          </w:p>
          <w:p>
            <w:pPr>
              <w:widowControl/>
              <w:spacing w:beforeLines="50" w:afterLines="50"/>
              <w:ind w:right="317" w:firstLine="1233" w:firstLineChars="514"/>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负责人签字：     日期</w:t>
            </w:r>
          </w:p>
        </w:tc>
      </w:tr>
    </w:tbl>
    <w:p>
      <w:pPr>
        <w:jc w:val="left"/>
      </w:pPr>
      <w:r>
        <w:rPr>
          <w:rFonts w:hint="eastAsia"/>
        </w:rPr>
        <w:t>注：申请使用香港社会动态追踪调查（HKPSSD）数据，需同时填写附件2。</w:t>
      </w:r>
    </w:p>
    <w:p>
      <w:pPr>
        <w:widowControl/>
        <w:jc w:val="left"/>
        <w:rPr>
          <w:rFonts w:hint="eastAsia"/>
        </w:rPr>
      </w:pPr>
    </w:p>
    <w:p>
      <w:pPr>
        <w:widowControl/>
        <w:jc w:val="left"/>
        <w:rPr>
          <w:rFonts w:hint="eastAsia"/>
        </w:rPr>
      </w:pPr>
    </w:p>
    <w:p>
      <w:pPr>
        <w:widowControl/>
        <w:jc w:val="left"/>
        <w:rPr>
          <w:rFonts w:hint="eastAsia"/>
        </w:rPr>
      </w:pPr>
    </w:p>
    <w:p>
      <w:pPr>
        <w:widowControl/>
        <w:jc w:val="left"/>
      </w:pPr>
    </w:p>
    <w:p>
      <w:pPr>
        <w:spacing w:beforeLines="50" w:afterLines="50" w:line="360" w:lineRule="auto"/>
        <w:rPr>
          <w:rFonts w:asciiTheme="minorEastAsia" w:hAnsiTheme="minorEastAsia"/>
          <w:bCs/>
          <w:kern w:val="44"/>
          <w:sz w:val="28"/>
          <w:szCs w:val="28"/>
        </w:rPr>
      </w:pPr>
      <w:r>
        <w:rPr>
          <w:rFonts w:hint="eastAsia" w:asciiTheme="minorEastAsia" w:hAnsiTheme="minorEastAsia"/>
          <w:bCs/>
          <w:kern w:val="44"/>
          <w:sz w:val="28"/>
          <w:szCs w:val="28"/>
        </w:rPr>
        <w:t>附件2</w:t>
      </w:r>
    </w:p>
    <w:p>
      <w:pPr>
        <w:spacing w:beforeLines="50" w:afterLines="50" w:line="360" w:lineRule="auto"/>
        <w:jc w:val="center"/>
        <w:rPr>
          <w:rFonts w:ascii="华文中宋" w:hAnsi="华文中宋" w:eastAsia="华文中宋" w:cs="Times New Roman"/>
          <w:b/>
          <w:color w:val="000000"/>
          <w:sz w:val="32"/>
        </w:rPr>
      </w:pPr>
      <w:r>
        <w:rPr>
          <w:rFonts w:hint="eastAsia" w:ascii="宋体" w:hAnsi="宋体" w:eastAsia="宋体" w:cs="Times New Roman"/>
          <w:b/>
          <w:color w:val="000000"/>
          <w:sz w:val="32"/>
        </w:rPr>
        <w:t>香港社会动态追踪调查数据使用承诺书</w:t>
      </w:r>
    </w:p>
    <w:p>
      <w:pPr>
        <w:spacing w:line="440" w:lineRule="exact"/>
        <w:ind w:firstLine="450"/>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“香港社会动态追踪调查”（Hong Kong Panel Study of Social Dynamics，简称“HKPSSD”）是受香港研究资助局—中央政策组公共政策战略研究计（HKUST6001-SPPR-08），和香港研究资助局优配研究基金（GRF 644411）的支持，由香港科技大学应用社会经济研究中心执行调查。</w:t>
      </w:r>
    </w:p>
    <w:p>
      <w:pPr>
        <w:spacing w:line="440" w:lineRule="exact"/>
        <w:ind w:firstLine="450"/>
        <w:jc w:val="left"/>
        <w:rPr>
          <w:rFonts w:ascii="宋体" w:hAnsi="宋体" w:eastAsia="宋体" w:cs="Times New Roman"/>
          <w:color w:val="000000"/>
          <w:sz w:val="23"/>
          <w:szCs w:val="23"/>
        </w:rPr>
      </w:pPr>
      <w:r>
        <w:rPr>
          <w:rFonts w:hint="eastAsia" w:ascii="宋体" w:hAnsi="宋体"/>
          <w:color w:val="000000"/>
          <w:sz w:val="23"/>
          <w:szCs w:val="23"/>
        </w:rPr>
        <w:t>由香港科技大学应用社会经济研究中心独立设计并完成的香港社会动态追踪调查三期数据的知识产权属于香港科技大学。根据《香港科技大学应用社会经济研究中心与广州中山大学港澳珠三角洲研究中心研究共享与研究合作协议》及补充协议，香港科技大学应用社会经济研究中心将数据及相关文件授予中山大学粤港澳研究院及港澳珠三角洲研究中心非排他性的、免版税的、不可转让的许可使用权。使用者仅限于中山大学粤港澳研究院、中山大学港澳珠三角洲研究中心、港澳与内地合作发展协同创新中心的研究人员及研究生。</w:t>
      </w:r>
    </w:p>
    <w:p>
      <w:pPr>
        <w:spacing w:line="440" w:lineRule="exact"/>
        <w:ind w:firstLine="460" w:firstLineChars="200"/>
        <w:rPr>
          <w:rFonts w:ascii="Calibri" w:hAnsi="Calibri" w:eastAsia="宋体" w:cs="Times New Roman"/>
          <w:sz w:val="23"/>
          <w:szCs w:val="23"/>
        </w:rPr>
      </w:pPr>
      <w:r>
        <w:rPr>
          <w:rFonts w:hint="eastAsia" w:ascii="Calibri" w:hAnsi="Calibri" w:eastAsia="宋体" w:cs="Times New Roman"/>
          <w:sz w:val="23"/>
          <w:szCs w:val="23"/>
        </w:rPr>
        <w:t>为保护香港科技大学的知识产权，履行《香港科技大学应用社会经济研究中心与广州中山大学港澳珠三角洲研究中心研究共享与研究合作协议》中规定的义务，中山大学港澳珠三角洲研究中心有责任对数据在中心正式研究人员中的使用进行管理。因此，为明确数据提供、管理及使用者个人三方的权利与义务，规范数据申请程序，特拟定此承诺书。所有提出对数据的使用申请者，皆视作已阅读过此承诺书，理解此承诺书的全部内容，同意遵守此承诺书的所有条款。</w:t>
      </w:r>
    </w:p>
    <w:p>
      <w:pPr>
        <w:spacing w:line="440" w:lineRule="exact"/>
        <w:rPr>
          <w:rFonts w:ascii="Calibri" w:hAnsi="Calibri" w:eastAsia="宋体" w:cs="Times New Roman"/>
          <w:sz w:val="23"/>
          <w:szCs w:val="23"/>
        </w:rPr>
      </w:pPr>
    </w:p>
    <w:p>
      <w:pPr>
        <w:spacing w:line="440" w:lineRule="exact"/>
        <w:rPr>
          <w:rFonts w:ascii="Calibri" w:hAnsi="Calibri" w:eastAsia="宋体" w:cs="Times New Roman"/>
          <w:sz w:val="23"/>
          <w:szCs w:val="23"/>
        </w:rPr>
      </w:pPr>
      <w:r>
        <w:rPr>
          <w:rFonts w:hint="eastAsia" w:ascii="Calibri" w:hAnsi="Calibri" w:eastAsia="宋体" w:cs="Times New Roman"/>
          <w:sz w:val="23"/>
          <w:szCs w:val="23"/>
        </w:rPr>
        <w:t>1．</w:t>
      </w:r>
      <w:r>
        <w:rPr>
          <w:rFonts w:hint="eastAsia" w:ascii="Calibri" w:hAnsi="Calibri" w:eastAsia="宋体" w:cs="Times New Roman"/>
          <w:b/>
          <w:sz w:val="23"/>
          <w:szCs w:val="23"/>
        </w:rPr>
        <w:t>数据使用申请手续</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1）申请者须通过在线或当面提交申请方式提供本人之真实姓名、通讯地址、电话、电子邮件、工作单位、研究领域、数据使用目的。然后打印《使用承诺书》，签字后以当面提交、发送电子扫描件方式提交给数据管理方。</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（2）数据管理方在收到申请后，3个工作日内将申请处理完毕，并于7个工作日内将处理结果通知申请方。</w:t>
      </w:r>
    </w:p>
    <w:p>
      <w:pPr>
        <w:spacing w:line="440" w:lineRule="exact"/>
        <w:ind w:firstLine="538" w:firstLineChars="234"/>
        <w:jc w:val="left"/>
        <w:rPr>
          <w:rFonts w:ascii="Calibri" w:hAnsi="Calibri" w:eastAsia="宋体" w:cs="Times New Roman"/>
          <w:sz w:val="23"/>
          <w:szCs w:val="23"/>
        </w:rPr>
      </w:pPr>
      <w:r>
        <w:rPr>
          <w:rFonts w:hint="eastAsia" w:ascii="宋体" w:hAnsi="宋体" w:eastAsia="宋体" w:cs="Times New Roman"/>
          <w:color w:val="000000"/>
          <w:sz w:val="23"/>
          <w:szCs w:val="23"/>
        </w:rPr>
        <w:t>（3）数据管理方有权拒绝任何一份数据使用申请，且无须说明拒绝之理由。</w:t>
      </w:r>
    </w:p>
    <w:p>
      <w:pPr>
        <w:spacing w:line="440" w:lineRule="exact"/>
        <w:jc w:val="left"/>
        <w:rPr>
          <w:rFonts w:ascii="Calibri" w:hAnsi="Calibri" w:eastAsia="Times New Roman" w:cs="Times New Roman"/>
          <w:b/>
          <w:color w:val="000000"/>
          <w:sz w:val="23"/>
          <w:szCs w:val="23"/>
        </w:rPr>
      </w:pPr>
    </w:p>
    <w:p>
      <w:pPr>
        <w:spacing w:line="440" w:lineRule="exact"/>
        <w:jc w:val="left"/>
        <w:rPr>
          <w:rFonts w:ascii="宋体" w:hAnsi="宋体" w:eastAsia="宋体" w:cs="Times New Roman"/>
          <w:b/>
          <w:color w:val="000000"/>
          <w:sz w:val="23"/>
          <w:szCs w:val="23"/>
        </w:rPr>
      </w:pPr>
      <w:r>
        <w:rPr>
          <w:rFonts w:hint="eastAsia" w:ascii="Calibri" w:hAnsi="Calibri" w:eastAsia="宋体" w:cs="Times New Roman"/>
          <w:b/>
          <w:color w:val="000000"/>
          <w:sz w:val="23"/>
          <w:szCs w:val="23"/>
        </w:rPr>
        <w:t>2</w:t>
      </w:r>
      <w:r>
        <w:rPr>
          <w:rFonts w:hint="eastAsia" w:ascii="Calibri" w:hAnsi="Calibri" w:eastAsia="宋体" w:cs="Times New Roman"/>
          <w:b/>
          <w:sz w:val="23"/>
          <w:szCs w:val="23"/>
        </w:rPr>
        <w:t>．</w:t>
      </w:r>
      <w:r>
        <w:rPr>
          <w:rFonts w:hint="eastAsia" w:ascii="宋体" w:hAnsi="宋体" w:eastAsia="宋体" w:cs="Times New Roman"/>
          <w:b/>
          <w:color w:val="000000"/>
          <w:sz w:val="23"/>
          <w:szCs w:val="23"/>
        </w:rPr>
        <w:t xml:space="preserve">数据使用者所承担之义务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1</w:t>
      </w:r>
      <w:r>
        <w:rPr>
          <w:rFonts w:hint="eastAsia" w:ascii="宋体" w:hAnsi="宋体" w:eastAsia="宋体" w:cs="Times New Roman"/>
          <w:color w:val="000000"/>
          <w:sz w:val="23"/>
          <w:szCs w:val="23"/>
        </w:rPr>
        <w:t xml:space="preserve">）数据使用者需保证数据仅供本人使用，不得提供给任何第三方，亦不得以任何形式公布、发表所获之原始数据。对于其他有需要使用数据者，应告知其向数据提供方或管理方直接申请使用。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2</w:t>
      </w:r>
      <w:r>
        <w:rPr>
          <w:rFonts w:hint="eastAsia" w:ascii="宋体" w:hAnsi="宋体" w:eastAsia="宋体" w:cs="Times New Roman"/>
          <w:color w:val="000000"/>
          <w:sz w:val="23"/>
          <w:szCs w:val="23"/>
        </w:rPr>
        <w:t>）数据使用者不得将数据用于任何商业性（盈利性）、政治性目的。</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3</w:t>
      </w:r>
      <w:r>
        <w:rPr>
          <w:rFonts w:hint="eastAsia" w:ascii="宋体" w:hAnsi="宋体" w:eastAsia="宋体" w:cs="Times New Roman"/>
          <w:color w:val="000000"/>
          <w:sz w:val="23"/>
          <w:szCs w:val="23"/>
        </w:rPr>
        <w:t>）数据使用者不得窜改数据、不得对数据进行恶意的歪曲性使用和分析，不得冒用</w:t>
      </w:r>
      <w:r>
        <w:rPr>
          <w:rFonts w:ascii="宋体" w:hAnsi="宋体" w:eastAsia="宋体" w:cs="Times New Roman"/>
          <w:color w:val="000000"/>
          <w:sz w:val="23"/>
          <w:szCs w:val="23"/>
        </w:rPr>
        <w:t>“</w:t>
      </w:r>
      <w:r>
        <w:rPr>
          <w:rFonts w:hint="eastAsia" w:ascii="宋体" w:hAnsi="宋体" w:eastAsia="宋体" w:cs="Times New Roman"/>
          <w:color w:val="000000"/>
          <w:sz w:val="23"/>
          <w:szCs w:val="23"/>
        </w:rPr>
        <w:t>香港社会动态追踪调查</w:t>
      </w:r>
      <w:r>
        <w:rPr>
          <w:rFonts w:ascii="宋体" w:hAnsi="宋体" w:eastAsia="宋体" w:cs="Times New Roman"/>
          <w:color w:val="000000"/>
          <w:sz w:val="23"/>
          <w:szCs w:val="23"/>
        </w:rPr>
        <w:t>”</w:t>
      </w:r>
      <w:r>
        <w:rPr>
          <w:rFonts w:hint="eastAsia" w:ascii="宋体" w:hAnsi="宋体" w:eastAsia="宋体" w:cs="Times New Roman"/>
          <w:color w:val="000000"/>
          <w:sz w:val="23"/>
          <w:szCs w:val="23"/>
        </w:rPr>
        <w:t xml:space="preserve">名义提出伪造的数据分析结果。 </w:t>
      </w:r>
    </w:p>
    <w:p>
      <w:pPr>
        <w:spacing w:line="440" w:lineRule="exact"/>
        <w:ind w:firstLine="538" w:firstLineChars="234"/>
        <w:jc w:val="left"/>
        <w:rPr>
          <w:rFonts w:ascii="宋体" w:hAnsi="宋体" w:eastAsia="宋体" w:cs="Times New Roman"/>
          <w:b/>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4</w:t>
      </w:r>
      <w:r>
        <w:rPr>
          <w:rFonts w:hint="eastAsia" w:ascii="宋体" w:hAnsi="宋体" w:eastAsia="宋体" w:cs="Times New Roman"/>
          <w:color w:val="000000"/>
          <w:sz w:val="23"/>
          <w:szCs w:val="23"/>
        </w:rPr>
        <w:t>）</w:t>
      </w:r>
      <w:r>
        <w:rPr>
          <w:rFonts w:hint="eastAsia" w:ascii="宋体" w:hAnsi="宋体" w:eastAsia="宋体" w:cs="Times New Roman"/>
          <w:sz w:val="23"/>
          <w:szCs w:val="23"/>
        </w:rPr>
        <w:t>基于</w:t>
      </w:r>
      <w:r>
        <w:rPr>
          <w:rFonts w:ascii="宋体" w:hAnsi="宋体" w:eastAsia="宋体" w:cs="Times New Roman"/>
          <w:sz w:val="23"/>
          <w:szCs w:val="23"/>
        </w:rPr>
        <w:t>“</w:t>
      </w:r>
      <w:r>
        <w:rPr>
          <w:rFonts w:hint="eastAsia" w:ascii="宋体" w:hAnsi="宋体" w:eastAsia="宋体" w:cs="Times New Roman"/>
          <w:color w:val="000000"/>
          <w:sz w:val="23"/>
          <w:szCs w:val="23"/>
        </w:rPr>
        <w:t>香港社会动态追踪调查</w:t>
      </w:r>
      <w:r>
        <w:rPr>
          <w:rFonts w:ascii="宋体" w:hAnsi="宋体" w:eastAsia="宋体" w:cs="Times New Roman"/>
          <w:sz w:val="23"/>
          <w:szCs w:val="23"/>
        </w:rPr>
        <w:t>”</w:t>
      </w:r>
      <w:r>
        <w:rPr>
          <w:rFonts w:hint="eastAsia" w:ascii="宋体" w:hAnsi="宋体" w:eastAsia="宋体" w:cs="Times New Roman"/>
          <w:sz w:val="23"/>
          <w:szCs w:val="23"/>
        </w:rPr>
        <w:t xml:space="preserve">所撰写的著作、论文、咨询报告等文献，均应说明数据出处。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 xml:space="preserve">中文文献请按如下格式： </w:t>
      </w:r>
    </w:p>
    <w:p>
      <w:pPr>
        <w:spacing w:line="440" w:lineRule="exact"/>
        <w:ind w:firstLine="538" w:firstLineChars="234"/>
        <w:jc w:val="left"/>
        <w:rPr>
          <w:rFonts w:ascii="宋体" w:hAnsi="宋体" w:eastAsia="宋体" w:cs="Times New Roman"/>
          <w:color w:val="000000"/>
          <w:sz w:val="23"/>
          <w:szCs w:val="23"/>
        </w:rPr>
      </w:pPr>
      <w:r>
        <w:rPr>
          <w:rFonts w:ascii="宋体" w:hAnsi="宋体" w:eastAsia="宋体" w:cs="Times New Roman"/>
          <w:color w:val="000000"/>
          <w:sz w:val="23"/>
          <w:szCs w:val="23"/>
        </w:rPr>
        <w:t>“</w:t>
      </w:r>
      <w:r>
        <w:rPr>
          <w:rFonts w:hint="eastAsia" w:ascii="宋体" w:hAnsi="宋体" w:eastAsia="宋体" w:cs="Times New Roman"/>
          <w:color w:val="000000"/>
          <w:sz w:val="23"/>
          <w:szCs w:val="23"/>
        </w:rPr>
        <w:t>本研究使用的调查数据来自香港科技大学应用社会经济研究中心</w:t>
      </w:r>
      <w:r>
        <w:rPr>
          <w:rFonts w:ascii="宋体" w:hAnsi="宋体" w:eastAsia="宋体" w:cs="Times New Roman"/>
          <w:color w:val="000000"/>
          <w:sz w:val="23"/>
          <w:szCs w:val="23"/>
        </w:rPr>
        <w:t>“</w:t>
      </w:r>
      <w:r>
        <w:rPr>
          <w:rFonts w:hint="eastAsia" w:ascii="宋体" w:hAnsi="宋体" w:eastAsia="宋体" w:cs="Times New Roman"/>
          <w:color w:val="000000"/>
          <w:sz w:val="23"/>
          <w:szCs w:val="23"/>
        </w:rPr>
        <w:t>香港社会动态追踪调查</w:t>
      </w:r>
      <w:r>
        <w:rPr>
          <w:rFonts w:ascii="宋体" w:hAnsi="宋体" w:eastAsia="宋体" w:cs="Times New Roman"/>
          <w:color w:val="000000"/>
          <w:sz w:val="23"/>
          <w:szCs w:val="23"/>
        </w:rPr>
        <w:t>”</w:t>
      </w:r>
      <w:r>
        <w:rPr>
          <w:rFonts w:hint="eastAsia" w:ascii="宋体" w:hAnsi="宋体" w:eastAsia="宋体" w:cs="Times New Roman"/>
          <w:color w:val="000000"/>
          <w:sz w:val="23"/>
          <w:szCs w:val="23"/>
        </w:rPr>
        <w:t>（Hong Kong Panel Study of Social Dynamics，HKPSSD），该项目受香港研究资助局—中央政策组公共政策战略研究计划（HKUST6001-SPPR-08），香港研究资助局优配研究基金（GRF 644411）的资助(首席研究员为吴晓刚教授)。</w:t>
      </w:r>
      <w:r>
        <w:rPr>
          <w:rFonts w:ascii="宋体" w:hAnsi="宋体" w:eastAsia="宋体" w:cs="Times New Roman"/>
          <w:color w:val="000000"/>
          <w:sz w:val="23"/>
          <w:szCs w:val="23"/>
        </w:rPr>
        <w:t>”</w:t>
      </w:r>
    </w:p>
    <w:p>
      <w:pPr>
        <w:spacing w:line="440" w:lineRule="exact"/>
        <w:ind w:firstLine="538" w:firstLineChars="234"/>
        <w:jc w:val="left"/>
        <w:rPr>
          <w:rFonts w:ascii="Calibri" w:hAnsi="Calibri" w:eastAsia="Times New Roman" w:cs="Times New Roman"/>
          <w:color w:val="000000"/>
          <w:sz w:val="23"/>
          <w:szCs w:val="23"/>
        </w:rPr>
      </w:pPr>
      <w:r>
        <w:rPr>
          <w:rFonts w:hint="eastAsia" w:ascii="宋体" w:hAnsi="宋体" w:eastAsia="宋体" w:cs="Times New Roman"/>
          <w:color w:val="000000"/>
          <w:sz w:val="23"/>
          <w:szCs w:val="23"/>
        </w:rPr>
        <w:t xml:space="preserve">英文文献则请按以下格式： </w:t>
      </w:r>
      <w:r>
        <w:rPr>
          <w:rFonts w:ascii="Calibri" w:hAnsi="Calibri" w:eastAsia="Times New Roman" w:cs="Times New Roman"/>
          <w:color w:val="000000"/>
          <w:sz w:val="23"/>
          <w:szCs w:val="23"/>
        </w:rPr>
        <w:t>“</w:t>
      </w:r>
      <w:r>
        <w:rPr>
          <w:rFonts w:hint="eastAsia" w:ascii="Calibri" w:hAnsi="Calibri" w:eastAsia="Times New Roman" w:cs="Times New Roman"/>
          <w:color w:val="000000"/>
          <w:sz w:val="23"/>
          <w:szCs w:val="23"/>
        </w:rPr>
        <w:t>Data used in this paper is from the Hong Kong Panel Study of Social Dynamics</w:t>
      </w:r>
      <w:r>
        <w:rPr>
          <w:rFonts w:hint="eastAsia" w:ascii="宋体" w:hAnsi="宋体" w:eastAsia="宋体" w:cs="宋体"/>
          <w:color w:val="000000"/>
          <w:sz w:val="23"/>
          <w:szCs w:val="23"/>
        </w:rPr>
        <w:t>(</w:t>
      </w:r>
      <w:r>
        <w:rPr>
          <w:rFonts w:ascii="Calibri" w:hAnsi="Calibri" w:eastAsia="Times New Roman" w:cs="Times New Roman"/>
          <w:color w:val="000000"/>
          <w:sz w:val="23"/>
          <w:szCs w:val="23"/>
        </w:rPr>
        <w:t>HKPSSD</w:t>
      </w:r>
      <w:r>
        <w:rPr>
          <w:rFonts w:hint="eastAsia" w:ascii="Calibri" w:hAnsi="Calibri" w:eastAsia="宋体" w:cs="Times New Roman"/>
          <w:color w:val="000000"/>
          <w:sz w:val="23"/>
          <w:szCs w:val="23"/>
        </w:rPr>
        <w:t xml:space="preserve">) </w:t>
      </w:r>
      <w:r>
        <w:rPr>
          <w:rFonts w:hint="eastAsia" w:ascii="Calibri" w:hAnsi="Calibri" w:eastAsia="Times New Roman" w:cs="Times New Roman"/>
          <w:color w:val="000000"/>
          <w:sz w:val="23"/>
          <w:szCs w:val="23"/>
        </w:rPr>
        <w:t xml:space="preserve">by the Center for </w:t>
      </w:r>
      <w:r>
        <w:rPr>
          <w:rFonts w:hint="eastAsia" w:ascii="Calibri" w:hAnsi="Calibri" w:eastAsia="宋体" w:cs="Times New Roman"/>
          <w:color w:val="000000"/>
          <w:sz w:val="23"/>
          <w:szCs w:val="23"/>
        </w:rPr>
        <w:t xml:space="preserve">Appied </w:t>
      </w:r>
      <w:r>
        <w:rPr>
          <w:rFonts w:hint="eastAsia" w:ascii="Calibri" w:hAnsi="Calibri" w:eastAsia="Times New Roman" w:cs="Times New Roman"/>
          <w:color w:val="000000"/>
          <w:sz w:val="23"/>
          <w:szCs w:val="23"/>
        </w:rPr>
        <w:t xml:space="preserve">Social </w:t>
      </w:r>
      <w:r>
        <w:rPr>
          <w:rFonts w:hint="eastAsia" w:ascii="Calibri" w:hAnsi="Calibri" w:eastAsia="宋体" w:cs="Times New Roman"/>
          <w:color w:val="000000"/>
          <w:sz w:val="23"/>
          <w:szCs w:val="23"/>
        </w:rPr>
        <w:t>and Economic Research</w:t>
      </w:r>
      <w:r>
        <w:rPr>
          <w:rFonts w:hint="eastAsia" w:ascii="Calibri" w:hAnsi="Calibri" w:eastAsia="Times New Roman" w:cs="Times New Roman"/>
          <w:color w:val="000000"/>
          <w:sz w:val="23"/>
          <w:szCs w:val="23"/>
        </w:rPr>
        <w:t xml:space="preserve"> at </w:t>
      </w:r>
      <w:r>
        <w:rPr>
          <w:rFonts w:ascii="Calibri" w:hAnsi="Calibri" w:eastAsia="Times New Roman" w:cs="Times New Roman"/>
          <w:color w:val="000000"/>
          <w:sz w:val="23"/>
          <w:szCs w:val="23"/>
        </w:rPr>
        <w:t>The Hong Kong University of Science and Technology</w:t>
      </w:r>
      <w:r>
        <w:rPr>
          <w:rFonts w:hint="eastAsia" w:ascii="Calibri" w:hAnsi="Calibri" w:eastAsia="Times New Roman" w:cs="Times New Roman"/>
          <w:color w:val="000000"/>
          <w:sz w:val="23"/>
          <w:szCs w:val="23"/>
        </w:rPr>
        <w:t>.</w:t>
      </w:r>
      <w:r>
        <w:rPr>
          <w:rFonts w:ascii="Calibri" w:hAnsi="Calibri" w:eastAsia="Times New Roman" w:cs="Times New Roman"/>
          <w:color w:val="000000"/>
          <w:sz w:val="23"/>
          <w:szCs w:val="23"/>
        </w:rPr>
        <w:t>”</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宋体" w:cs="Times New Roman"/>
          <w:color w:val="000000"/>
          <w:sz w:val="23"/>
          <w:szCs w:val="23"/>
        </w:rPr>
        <w:t>5</w:t>
      </w:r>
      <w:r>
        <w:rPr>
          <w:rFonts w:hint="eastAsia" w:ascii="宋体" w:hAnsi="宋体" w:eastAsia="宋体" w:cs="Times New Roman"/>
          <w:color w:val="000000"/>
          <w:sz w:val="23"/>
          <w:szCs w:val="23"/>
        </w:rPr>
        <w:t>）数据使用者对基于</w:t>
      </w:r>
      <w:r>
        <w:rPr>
          <w:rFonts w:ascii="宋体" w:hAnsi="宋体" w:eastAsia="宋体" w:cs="Times New Roman"/>
          <w:color w:val="000000"/>
          <w:sz w:val="23"/>
          <w:szCs w:val="23"/>
        </w:rPr>
        <w:t>“</w:t>
      </w:r>
      <w:r>
        <w:rPr>
          <w:rFonts w:hint="eastAsia" w:ascii="宋体" w:hAnsi="宋体" w:eastAsia="宋体" w:cs="Times New Roman"/>
          <w:color w:val="000000"/>
          <w:sz w:val="23"/>
          <w:szCs w:val="23"/>
        </w:rPr>
        <w:t>香港社会动态追踪调查</w:t>
      </w:r>
      <w:r>
        <w:rPr>
          <w:rFonts w:ascii="宋体" w:hAnsi="宋体" w:eastAsia="宋体" w:cs="Times New Roman"/>
          <w:color w:val="000000"/>
          <w:sz w:val="23"/>
          <w:szCs w:val="23"/>
        </w:rPr>
        <w:t>”</w:t>
      </w:r>
      <w:r>
        <w:rPr>
          <w:rFonts w:hint="eastAsia" w:ascii="宋体" w:hAnsi="宋体" w:eastAsia="宋体" w:cs="Times New Roman"/>
          <w:color w:val="000000"/>
          <w:sz w:val="23"/>
          <w:szCs w:val="23"/>
        </w:rPr>
        <w:t>撰写的著作、论文、咨询报告等文献，不论公开发表与否，都有义务向数据提供方提供所完成文献的标题、发表单位（如：出版社名字、杂志名字、会议地点和名字、咨询报告接收方等）、发表时间，并将以上信息反馈至中山大学港澳珠三角洲研究中心电邮puhkmac@mail.sysu.edu.cn。同时，数据管理方欢迎并感谢数据使用者提交基于</w:t>
      </w:r>
      <w:r>
        <w:rPr>
          <w:rFonts w:ascii="宋体" w:hAnsi="宋体" w:eastAsia="宋体" w:cs="Times New Roman"/>
          <w:color w:val="000000"/>
          <w:sz w:val="23"/>
          <w:szCs w:val="23"/>
        </w:rPr>
        <w:t>“</w:t>
      </w:r>
      <w:r>
        <w:rPr>
          <w:rFonts w:hint="eastAsia" w:ascii="宋体" w:hAnsi="宋体" w:eastAsia="宋体" w:cs="Times New Roman"/>
          <w:color w:val="000000"/>
          <w:sz w:val="23"/>
          <w:szCs w:val="23"/>
        </w:rPr>
        <w:t>香港社会动态追踪调查</w:t>
      </w:r>
      <w:r>
        <w:rPr>
          <w:rFonts w:ascii="宋体" w:hAnsi="宋体" w:eastAsia="宋体" w:cs="Times New Roman"/>
          <w:color w:val="000000"/>
          <w:sz w:val="23"/>
          <w:szCs w:val="23"/>
        </w:rPr>
        <w:t>”</w:t>
      </w:r>
      <w:r>
        <w:rPr>
          <w:rFonts w:hint="eastAsia" w:ascii="宋体" w:hAnsi="宋体" w:eastAsia="宋体" w:cs="Times New Roman"/>
          <w:color w:val="000000"/>
          <w:sz w:val="23"/>
          <w:szCs w:val="23"/>
        </w:rPr>
        <w:t xml:space="preserve">撰写的著作、论文、咨询报告等文献的电子文本。 </w:t>
      </w:r>
    </w:p>
    <w:p>
      <w:pPr>
        <w:spacing w:line="440" w:lineRule="exact"/>
        <w:ind w:firstLine="538" w:firstLineChars="234"/>
        <w:jc w:val="left"/>
        <w:rPr>
          <w:rFonts w:ascii="Calibri" w:hAnsi="Calibri" w:eastAsia="Times New Roman" w:cs="Times New Roman"/>
          <w:b/>
          <w:color w:val="000000"/>
          <w:sz w:val="23"/>
          <w:szCs w:val="23"/>
        </w:rPr>
      </w:pPr>
    </w:p>
    <w:p>
      <w:pPr>
        <w:spacing w:line="440" w:lineRule="exact"/>
        <w:jc w:val="left"/>
        <w:rPr>
          <w:rFonts w:ascii="宋体" w:hAnsi="宋体" w:eastAsia="宋体" w:cs="Times New Roman"/>
          <w:b/>
          <w:color w:val="000000"/>
          <w:sz w:val="23"/>
          <w:szCs w:val="23"/>
        </w:rPr>
      </w:pPr>
      <w:r>
        <w:rPr>
          <w:rFonts w:hint="eastAsia" w:ascii="Calibri" w:hAnsi="Calibri" w:eastAsia="宋体" w:cs="Times New Roman"/>
          <w:b/>
          <w:color w:val="000000"/>
          <w:sz w:val="23"/>
          <w:szCs w:val="23"/>
        </w:rPr>
        <w:t>3</w:t>
      </w:r>
      <w:r>
        <w:rPr>
          <w:rFonts w:hint="eastAsia" w:ascii="Calibri" w:hAnsi="Calibri" w:eastAsia="宋体" w:cs="Times New Roman"/>
          <w:b/>
          <w:sz w:val="23"/>
          <w:szCs w:val="23"/>
        </w:rPr>
        <w:t>．</w:t>
      </w:r>
      <w:r>
        <w:rPr>
          <w:rFonts w:hint="eastAsia" w:ascii="宋体" w:hAnsi="宋体" w:eastAsia="宋体" w:cs="Times New Roman"/>
          <w:b/>
          <w:color w:val="000000"/>
          <w:sz w:val="23"/>
          <w:szCs w:val="23"/>
        </w:rPr>
        <w:t xml:space="preserve">数据管理方之义务与权利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1</w:t>
      </w:r>
      <w:r>
        <w:rPr>
          <w:rFonts w:hint="eastAsia" w:ascii="宋体" w:hAnsi="宋体" w:eastAsia="宋体" w:cs="Times New Roman"/>
          <w:color w:val="000000"/>
          <w:sz w:val="23"/>
          <w:szCs w:val="23"/>
        </w:rPr>
        <w:t>）数据管理方应保证所提供的数据是直接来自提供方，没有任何人为的窜改和伪造。</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2</w:t>
      </w:r>
      <w:r>
        <w:rPr>
          <w:rFonts w:hint="eastAsia" w:ascii="宋体" w:hAnsi="宋体" w:eastAsia="宋体" w:cs="Times New Roman"/>
          <w:color w:val="000000"/>
          <w:sz w:val="23"/>
          <w:szCs w:val="23"/>
        </w:rPr>
        <w:t xml:space="preserve">）数据管理方对数据使用者在申请数据使用权时提供的个人信息有保守其隐私的义务，在完成对数据使用者的申请审核后应及时回复。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3</w:t>
      </w:r>
      <w:r>
        <w:rPr>
          <w:rFonts w:hint="eastAsia" w:ascii="宋体" w:hAnsi="宋体" w:eastAsia="宋体" w:cs="Times New Roman"/>
          <w:color w:val="000000"/>
          <w:sz w:val="23"/>
          <w:szCs w:val="23"/>
        </w:rPr>
        <w:t xml:space="preserve">）数据管理方应对数据使用者使用过程中出现的关于数据本身的问题做出必要的解答，或代为寻求数据提供方以获得帮助。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4</w:t>
      </w:r>
      <w:r>
        <w:rPr>
          <w:rFonts w:hint="eastAsia" w:ascii="宋体" w:hAnsi="宋体" w:eastAsia="宋体" w:cs="Times New Roman"/>
          <w:color w:val="000000"/>
          <w:sz w:val="23"/>
          <w:szCs w:val="23"/>
        </w:rPr>
        <w:t xml:space="preserve">）数据提供方仅基于调查结果提供事实性数据，对于数据使用者基于数据所得出的任何结果和言论，数据提供方和管理方均不承担任何政治、经济、法律责任。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5</w:t>
      </w:r>
      <w:r>
        <w:rPr>
          <w:rFonts w:hint="eastAsia" w:ascii="宋体" w:hAnsi="宋体" w:eastAsia="宋体" w:cs="Times New Roman"/>
          <w:color w:val="000000"/>
          <w:sz w:val="23"/>
          <w:szCs w:val="23"/>
        </w:rPr>
        <w:t xml:space="preserve">）对于该数据可能的更新，数据管理方有义务在及时发布信息。 </w:t>
      </w:r>
    </w:p>
    <w:p>
      <w:pPr>
        <w:spacing w:line="440" w:lineRule="exact"/>
        <w:ind w:firstLine="538" w:firstLineChars="234"/>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w:t>
      </w:r>
      <w:r>
        <w:rPr>
          <w:rFonts w:hint="eastAsia" w:ascii="Calibri" w:hAnsi="Calibri" w:eastAsia="Times New Roman" w:cs="Times New Roman"/>
          <w:color w:val="000000"/>
          <w:sz w:val="23"/>
          <w:szCs w:val="23"/>
        </w:rPr>
        <w:t>6</w:t>
      </w:r>
      <w:r>
        <w:rPr>
          <w:rFonts w:hint="eastAsia" w:ascii="宋体" w:hAnsi="宋体" w:eastAsia="宋体" w:cs="Times New Roman"/>
          <w:color w:val="000000"/>
          <w:sz w:val="23"/>
          <w:szCs w:val="23"/>
        </w:rPr>
        <w:t>）对于违反</w:t>
      </w:r>
      <w:r>
        <w:rPr>
          <w:rFonts w:ascii="宋体" w:hAnsi="宋体" w:eastAsia="宋体" w:cs="Times New Roman"/>
          <w:color w:val="000000"/>
          <w:sz w:val="23"/>
          <w:szCs w:val="23"/>
        </w:rPr>
        <w:t>“</w:t>
      </w:r>
      <w:r>
        <w:rPr>
          <w:rFonts w:hint="eastAsia" w:ascii="宋体" w:hAnsi="宋体" w:eastAsia="宋体" w:cs="Times New Roman"/>
          <w:color w:val="000000"/>
          <w:sz w:val="23"/>
          <w:szCs w:val="23"/>
        </w:rPr>
        <w:t>数据使用者所承担之义务</w:t>
      </w:r>
      <w:r>
        <w:rPr>
          <w:rFonts w:ascii="宋体" w:hAnsi="宋体" w:eastAsia="宋体" w:cs="Times New Roman"/>
          <w:color w:val="000000"/>
          <w:sz w:val="23"/>
          <w:szCs w:val="23"/>
        </w:rPr>
        <w:t>”</w:t>
      </w:r>
      <w:r>
        <w:rPr>
          <w:rFonts w:hint="eastAsia" w:ascii="宋体" w:hAnsi="宋体" w:eastAsia="宋体" w:cs="Times New Roman"/>
          <w:color w:val="000000"/>
          <w:sz w:val="23"/>
          <w:szCs w:val="23"/>
        </w:rPr>
        <w:t>条款的数据使用者，数据管理方和提供方有权要求其停止对数据的使用，并不得再保存所获得的数据，对于其所造成的任何形式的损害，有进行法律追诉的权利。对于有过违反</w:t>
      </w:r>
      <w:r>
        <w:rPr>
          <w:rFonts w:ascii="宋体" w:hAnsi="宋体" w:eastAsia="宋体" w:cs="Times New Roman"/>
          <w:color w:val="000000"/>
          <w:sz w:val="23"/>
          <w:szCs w:val="23"/>
        </w:rPr>
        <w:t>“</w:t>
      </w:r>
      <w:r>
        <w:rPr>
          <w:rFonts w:hint="eastAsia" w:ascii="宋体" w:hAnsi="宋体" w:eastAsia="宋体" w:cs="Times New Roman"/>
          <w:color w:val="000000"/>
          <w:sz w:val="23"/>
          <w:szCs w:val="23"/>
        </w:rPr>
        <w:t>数据使用者所承担之义务</w:t>
      </w:r>
      <w:r>
        <w:rPr>
          <w:rFonts w:ascii="宋体" w:hAnsi="宋体" w:eastAsia="宋体" w:cs="Times New Roman"/>
          <w:color w:val="000000"/>
          <w:sz w:val="23"/>
          <w:szCs w:val="23"/>
        </w:rPr>
        <w:t>”</w:t>
      </w:r>
      <w:r>
        <w:rPr>
          <w:rFonts w:hint="eastAsia" w:ascii="宋体" w:hAnsi="宋体" w:eastAsia="宋体" w:cs="Times New Roman"/>
          <w:color w:val="000000"/>
          <w:sz w:val="23"/>
          <w:szCs w:val="23"/>
        </w:rPr>
        <w:t xml:space="preserve">条款的数据使用者，数据提供方有权利拒绝其之后的数据使用权申请。 </w:t>
      </w:r>
    </w:p>
    <w:p>
      <w:pPr>
        <w:spacing w:line="440" w:lineRule="exact"/>
        <w:jc w:val="left"/>
        <w:rPr>
          <w:rFonts w:ascii="Calibri" w:hAnsi="Calibri" w:eastAsia="Times New Roman" w:cs="Times New Roman"/>
          <w:b/>
          <w:color w:val="000000"/>
          <w:sz w:val="23"/>
          <w:szCs w:val="23"/>
        </w:rPr>
      </w:pPr>
    </w:p>
    <w:p>
      <w:pPr>
        <w:spacing w:line="440" w:lineRule="exact"/>
        <w:jc w:val="left"/>
        <w:rPr>
          <w:rFonts w:ascii="宋体" w:hAnsi="宋体" w:eastAsia="宋体" w:cs="Times New Roman"/>
          <w:b/>
          <w:color w:val="000000"/>
          <w:sz w:val="23"/>
          <w:szCs w:val="23"/>
        </w:rPr>
      </w:pPr>
      <w:r>
        <w:rPr>
          <w:rFonts w:hint="eastAsia" w:ascii="Calibri" w:hAnsi="Calibri" w:eastAsia="宋体" w:cs="Times New Roman"/>
          <w:b/>
          <w:color w:val="000000"/>
          <w:sz w:val="23"/>
          <w:szCs w:val="23"/>
        </w:rPr>
        <w:t>4</w:t>
      </w:r>
      <w:r>
        <w:rPr>
          <w:rFonts w:hint="eastAsia" w:ascii="Calibri" w:hAnsi="Calibri" w:eastAsia="Times New Roman" w:cs="Times New Roman"/>
          <w:b/>
          <w:color w:val="000000"/>
          <w:sz w:val="23"/>
          <w:szCs w:val="23"/>
        </w:rPr>
        <w:t xml:space="preserve">. </w:t>
      </w:r>
      <w:r>
        <w:rPr>
          <w:rFonts w:hint="eastAsia" w:ascii="宋体" w:hAnsi="宋体" w:eastAsia="宋体" w:cs="Times New Roman"/>
          <w:b/>
          <w:color w:val="000000"/>
          <w:sz w:val="23"/>
          <w:szCs w:val="23"/>
        </w:rPr>
        <w:t xml:space="preserve">司法管辖 </w:t>
      </w:r>
    </w:p>
    <w:p>
      <w:pPr>
        <w:spacing w:line="440" w:lineRule="exact"/>
        <w:jc w:val="left"/>
        <w:rPr>
          <w:rFonts w:ascii="宋体" w:hAnsi="宋体" w:eastAsia="宋体" w:cs="Times New Roman"/>
          <w:color w:val="000000"/>
          <w:sz w:val="23"/>
          <w:szCs w:val="23"/>
        </w:rPr>
      </w:pPr>
      <w:r>
        <w:rPr>
          <w:rFonts w:hint="eastAsia" w:ascii="宋体" w:hAnsi="宋体" w:eastAsia="宋体" w:cs="Times New Roman"/>
          <w:color w:val="000000"/>
          <w:sz w:val="23"/>
          <w:szCs w:val="23"/>
        </w:rPr>
        <w:t xml:space="preserve">    本协议所规定各方之权利义务关系，以中华人民共和国法律为依据。所涉及之一切诉讼，均以中华人民共和国广州市地方法院为第一审管辖法院。 </w:t>
      </w:r>
    </w:p>
    <w:p>
      <w:pPr>
        <w:spacing w:line="440" w:lineRule="exact"/>
        <w:ind w:firstLine="460" w:firstLineChars="200"/>
        <w:rPr>
          <w:rFonts w:ascii="宋体" w:hAnsi="宋体" w:eastAsia="宋体" w:cs="Times New Roman"/>
          <w:color w:val="000000"/>
          <w:sz w:val="23"/>
          <w:szCs w:val="23"/>
        </w:rPr>
      </w:pPr>
      <w:r>
        <w:rPr>
          <w:rFonts w:hint="eastAsia" w:ascii="宋体" w:hAnsi="宋体" w:eastAsia="宋体" w:cs="Times New Roman"/>
          <w:color w:val="000000"/>
          <w:sz w:val="23"/>
          <w:szCs w:val="23"/>
        </w:rPr>
        <w:t xml:space="preserve">数据使用者本人已明确协议中规定的法律权限。 </w:t>
      </w:r>
    </w:p>
    <w:p>
      <w:pPr>
        <w:rPr>
          <w:rFonts w:ascii="Calibri" w:hAnsi="Calibri" w:eastAsia="宋体" w:cs="Times New Roman"/>
          <w:sz w:val="23"/>
          <w:szCs w:val="23"/>
        </w:rPr>
      </w:pPr>
    </w:p>
    <w:p>
      <w:pPr>
        <w:rPr>
          <w:rFonts w:ascii="Calibri" w:hAnsi="Calibri" w:eastAsia="宋体" w:cs="Times New Roman"/>
          <w:b/>
          <w:sz w:val="23"/>
          <w:szCs w:val="23"/>
        </w:rPr>
      </w:pPr>
    </w:p>
    <w:p>
      <w:pPr>
        <w:rPr>
          <w:rFonts w:ascii="Calibri" w:hAnsi="Calibri" w:eastAsia="宋体" w:cs="Times New Roman"/>
          <w:sz w:val="23"/>
          <w:szCs w:val="23"/>
        </w:rPr>
      </w:pPr>
      <w:r>
        <w:rPr>
          <w:rFonts w:hint="eastAsia" w:ascii="Calibri" w:hAnsi="Calibri" w:eastAsia="宋体" w:cs="Times New Roman"/>
          <w:b/>
          <w:sz w:val="23"/>
          <w:szCs w:val="23"/>
        </w:rPr>
        <w:t>数据提供方：</w:t>
      </w:r>
      <w:r>
        <w:rPr>
          <w:rFonts w:hint="eastAsia" w:ascii="宋体" w:hAnsi="宋体" w:eastAsia="宋体" w:cs="Times New Roman"/>
          <w:color w:val="000000"/>
          <w:sz w:val="23"/>
          <w:szCs w:val="23"/>
        </w:rPr>
        <w:t>香港科技大学应用社会经济研究中心</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电子邮件：</w:t>
      </w:r>
      <w:r>
        <w:rPr>
          <w:rFonts w:ascii="宋体" w:hAnsi="宋体" w:eastAsia="宋体" w:cs="Times New Roman"/>
          <w:color w:val="000000"/>
          <w:sz w:val="23"/>
          <w:szCs w:val="23"/>
        </w:rPr>
        <w:t>info@caser.ust.hk</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联系电话：</w:t>
      </w:r>
      <w:r>
        <w:rPr>
          <w:rFonts w:hint="eastAsia" w:ascii="宋体" w:hAnsi="宋体" w:eastAsia="宋体" w:cs="Times New Roman"/>
          <w:color w:val="000000"/>
          <w:sz w:val="23"/>
          <w:szCs w:val="23"/>
        </w:rPr>
        <w:tab/>
      </w:r>
      <w:r>
        <w:rPr>
          <w:rFonts w:hint="eastAsia" w:ascii="宋体" w:hAnsi="宋体" w:eastAsia="宋体" w:cs="Times New Roman"/>
          <w:color w:val="000000"/>
          <w:sz w:val="23"/>
          <w:szCs w:val="23"/>
        </w:rPr>
        <w:t>(852) 2358 5875</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传真：</w:t>
      </w:r>
      <w:r>
        <w:rPr>
          <w:rFonts w:hint="eastAsia" w:ascii="宋体" w:hAnsi="宋体" w:eastAsia="宋体" w:cs="Times New Roman"/>
          <w:color w:val="000000"/>
          <w:sz w:val="23"/>
          <w:szCs w:val="23"/>
        </w:rPr>
        <w:tab/>
      </w:r>
      <w:r>
        <w:rPr>
          <w:rFonts w:hint="eastAsia" w:ascii="宋体" w:hAnsi="宋体" w:eastAsia="宋体" w:cs="Times New Roman"/>
          <w:color w:val="000000"/>
          <w:sz w:val="23"/>
          <w:szCs w:val="23"/>
        </w:rPr>
        <w:t>(852) 2358 5876</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地址：香港九龍清水灣香港科技大學創業中心(電梯29-30) 1520室</w:t>
      </w:r>
    </w:p>
    <w:p>
      <w:pPr>
        <w:spacing w:line="440" w:lineRule="exact"/>
        <w:rPr>
          <w:rFonts w:ascii="宋体" w:hAnsi="宋体" w:eastAsia="宋体" w:cs="Times New Roman"/>
          <w:color w:val="000000"/>
          <w:sz w:val="23"/>
          <w:szCs w:val="23"/>
        </w:rPr>
      </w:pPr>
    </w:p>
    <w:p>
      <w:pPr>
        <w:spacing w:line="440" w:lineRule="exact"/>
        <w:rPr>
          <w:rFonts w:ascii="宋体" w:hAnsi="宋体" w:eastAsia="宋体" w:cs="Times New Roman"/>
          <w:color w:val="000000"/>
          <w:sz w:val="23"/>
          <w:szCs w:val="23"/>
        </w:rPr>
      </w:pPr>
      <w:r>
        <w:rPr>
          <w:rFonts w:hint="eastAsia" w:ascii="Calibri" w:hAnsi="Calibri" w:eastAsia="宋体" w:cs="Times New Roman"/>
          <w:b/>
          <w:sz w:val="23"/>
          <w:szCs w:val="23"/>
        </w:rPr>
        <w:t>数据管理方：</w:t>
      </w:r>
      <w:r>
        <w:rPr>
          <w:rFonts w:hint="eastAsia" w:ascii="宋体" w:hAnsi="宋体" w:eastAsia="宋体" w:cs="Times New Roman"/>
          <w:color w:val="000000"/>
          <w:sz w:val="23"/>
          <w:szCs w:val="23"/>
        </w:rPr>
        <w:t>中山大学港澳珠江三角洲研究中心</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电子邮件：puhkmac@mail.sysu.edu.cn</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联系电话：</w:t>
      </w:r>
      <w:r>
        <w:rPr>
          <w:rFonts w:hint="eastAsia" w:ascii="宋体" w:hAnsi="宋体" w:eastAsia="宋体" w:cs="Times New Roman"/>
          <w:color w:val="000000"/>
          <w:sz w:val="23"/>
          <w:szCs w:val="23"/>
        </w:rPr>
        <w:tab/>
      </w:r>
      <w:r>
        <w:rPr>
          <w:rFonts w:hint="eastAsia" w:ascii="宋体" w:hAnsi="宋体" w:eastAsia="宋体" w:cs="Times New Roman"/>
          <w:color w:val="000000"/>
          <w:sz w:val="23"/>
          <w:szCs w:val="23"/>
        </w:rPr>
        <w:t>(020)84113279</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传真：</w:t>
      </w:r>
      <w:r>
        <w:rPr>
          <w:rFonts w:hint="eastAsia" w:ascii="宋体" w:hAnsi="宋体" w:eastAsia="宋体" w:cs="Times New Roman"/>
          <w:color w:val="000000"/>
          <w:sz w:val="23"/>
          <w:szCs w:val="23"/>
        </w:rPr>
        <w:tab/>
      </w:r>
      <w:r>
        <w:rPr>
          <w:rFonts w:hint="eastAsia" w:ascii="宋体" w:hAnsi="宋体" w:eastAsia="宋体" w:cs="Times New Roman"/>
          <w:color w:val="000000"/>
          <w:sz w:val="23"/>
          <w:szCs w:val="23"/>
        </w:rPr>
        <w:t>(020)84036749</w:t>
      </w:r>
    </w:p>
    <w:p>
      <w:pPr>
        <w:spacing w:line="440" w:lineRule="exact"/>
        <w:rPr>
          <w:rFonts w:ascii="宋体" w:hAnsi="宋体" w:eastAsia="宋体" w:cs="Times New Roman"/>
          <w:color w:val="000000"/>
          <w:sz w:val="23"/>
          <w:szCs w:val="23"/>
        </w:rPr>
      </w:pPr>
      <w:r>
        <w:rPr>
          <w:rFonts w:hint="eastAsia" w:ascii="宋体" w:hAnsi="宋体" w:eastAsia="宋体" w:cs="Times New Roman"/>
          <w:color w:val="000000"/>
          <w:sz w:val="23"/>
          <w:szCs w:val="23"/>
        </w:rPr>
        <w:t>地址：广州海珠区新港西路135号中山大学文科楼6楼</w:t>
      </w:r>
    </w:p>
    <w:p>
      <w:pPr>
        <w:spacing w:line="440" w:lineRule="exact"/>
        <w:rPr>
          <w:rFonts w:ascii="Calibri" w:hAnsi="Calibri" w:eastAsia="宋体" w:cs="Times New Roman"/>
          <w:b/>
          <w:sz w:val="23"/>
          <w:szCs w:val="23"/>
        </w:rPr>
      </w:pPr>
    </w:p>
    <w:p>
      <w:pPr>
        <w:spacing w:line="432" w:lineRule="auto"/>
        <w:rPr>
          <w:rFonts w:ascii="Calibri" w:hAnsi="Calibri" w:eastAsia="宋体" w:cs="Times New Roman"/>
          <w:b/>
          <w:sz w:val="23"/>
          <w:szCs w:val="23"/>
        </w:rPr>
      </w:pPr>
      <w:r>
        <w:rPr>
          <w:rFonts w:hint="eastAsia" w:ascii="Calibri" w:hAnsi="Calibri" w:eastAsia="宋体" w:cs="Times New Roman"/>
          <w:b/>
          <w:sz w:val="23"/>
          <w:szCs w:val="23"/>
        </w:rPr>
        <w:t>数据使用方：</w:t>
      </w:r>
      <w:r>
        <w:rPr>
          <w:rFonts w:hint="eastAsia" w:ascii="Calibri" w:hAnsi="Calibri" w:eastAsia="宋体" w:cs="Times New Roman"/>
          <w:sz w:val="23"/>
          <w:szCs w:val="23"/>
          <w:u w:val="single"/>
        </w:rPr>
        <w:t>　　　　　　　　　　　　　　　　　　　　　　　　　　</w:t>
      </w:r>
    </w:p>
    <w:p>
      <w:pPr>
        <w:spacing w:line="432" w:lineRule="auto"/>
        <w:rPr>
          <w:rFonts w:ascii="Calibri" w:hAnsi="Calibri" w:eastAsia="宋体" w:cs="Times New Roman"/>
          <w:sz w:val="23"/>
          <w:szCs w:val="23"/>
          <w:u w:val="single"/>
        </w:rPr>
      </w:pPr>
      <w:r>
        <w:rPr>
          <w:rFonts w:hint="eastAsia" w:ascii="Calibri" w:hAnsi="Calibri" w:eastAsia="宋体" w:cs="Times New Roman"/>
          <w:sz w:val="23"/>
          <w:szCs w:val="23"/>
        </w:rPr>
        <w:t>联系地址：　</w:t>
      </w:r>
      <w:r>
        <w:rPr>
          <w:rFonts w:hint="eastAsia" w:ascii="Calibri" w:hAnsi="Calibri" w:eastAsia="宋体" w:cs="Times New Roman"/>
          <w:sz w:val="23"/>
          <w:szCs w:val="23"/>
          <w:u w:val="single"/>
        </w:rPr>
        <w:t>　　　　　　　　　　　　　　　　　　　　　　　　　　</w:t>
      </w:r>
    </w:p>
    <w:p>
      <w:pPr>
        <w:spacing w:line="432" w:lineRule="auto"/>
        <w:rPr>
          <w:rFonts w:ascii="Calibri" w:hAnsi="Calibri" w:eastAsia="宋体" w:cs="Times New Roman"/>
          <w:sz w:val="23"/>
          <w:szCs w:val="23"/>
          <w:u w:val="single"/>
        </w:rPr>
      </w:pPr>
      <w:r>
        <w:rPr>
          <w:rFonts w:hint="eastAsia" w:ascii="Calibri" w:hAnsi="Calibri" w:eastAsia="宋体" w:cs="Times New Roman"/>
          <w:sz w:val="23"/>
          <w:szCs w:val="23"/>
        </w:rPr>
        <w:t>联系电话：　</w:t>
      </w:r>
      <w:r>
        <w:rPr>
          <w:rFonts w:hint="eastAsia" w:ascii="Calibri" w:hAnsi="Calibri" w:eastAsia="宋体" w:cs="Times New Roman"/>
          <w:sz w:val="23"/>
          <w:szCs w:val="23"/>
          <w:u w:val="single"/>
        </w:rPr>
        <w:t>　　　　　　　　　　　</w:t>
      </w:r>
      <w:r>
        <w:rPr>
          <w:rFonts w:hint="eastAsia" w:ascii="Calibri" w:hAnsi="Calibri" w:eastAsia="宋体" w:cs="Times New Roman"/>
          <w:sz w:val="23"/>
          <w:szCs w:val="23"/>
        </w:rPr>
        <w:t>电子邮件：</w:t>
      </w:r>
      <w:r>
        <w:rPr>
          <w:rFonts w:hint="eastAsia" w:ascii="Calibri" w:hAnsi="Calibri" w:eastAsia="宋体" w:cs="Times New Roman"/>
          <w:sz w:val="23"/>
          <w:szCs w:val="23"/>
          <w:u w:val="single"/>
        </w:rPr>
        <w:t>　　　　　　　　　　</w:t>
      </w:r>
    </w:p>
    <w:p>
      <w:pPr>
        <w:spacing w:line="432" w:lineRule="auto"/>
        <w:rPr>
          <w:rFonts w:ascii="宋体" w:hAnsi="宋体" w:eastAsia="宋体" w:cs="Times New Roman"/>
          <w:color w:val="000000"/>
          <w:sz w:val="23"/>
          <w:szCs w:val="23"/>
        </w:rPr>
      </w:pPr>
      <w:r>
        <w:rPr>
          <w:rFonts w:hint="eastAsia" w:ascii="宋体" w:hAnsi="宋体" w:eastAsia="宋体" w:cs="Times New Roman"/>
          <w:color w:val="000000"/>
          <w:sz w:val="23"/>
          <w:szCs w:val="23"/>
        </w:rPr>
        <w:t xml:space="preserve">数据使用方签名（手写、盖章或电子签名）： </w:t>
      </w:r>
    </w:p>
    <w:p>
      <w:pPr>
        <w:spacing w:line="432" w:lineRule="auto"/>
        <w:rPr>
          <w:rFonts w:ascii="仿宋_GB2312" w:hAnsi="宋体" w:eastAsia="仿宋_GB2312" w:cs="宋体"/>
          <w:color w:val="000000"/>
          <w:kern w:val="0"/>
          <w:sz w:val="24"/>
          <w:szCs w:val="24"/>
        </w:rPr>
      </w:pPr>
      <w:r>
        <w:rPr>
          <w:rFonts w:hint="eastAsia" w:ascii="Calibri" w:hAnsi="Calibri" w:eastAsia="宋体" w:cs="Times New Roman"/>
          <w:sz w:val="23"/>
          <w:szCs w:val="23"/>
        </w:rPr>
        <w:t>日期：</w:t>
      </w:r>
      <w:r>
        <w:rPr>
          <w:rFonts w:hint="eastAsia" w:ascii="Calibri" w:hAnsi="Calibri" w:eastAsia="宋体" w:cs="Times New Roman"/>
          <w:sz w:val="23"/>
          <w:szCs w:val="23"/>
          <w:u w:val="single"/>
        </w:rPr>
        <w:t>　　　</w:t>
      </w:r>
      <w:r>
        <w:rPr>
          <w:rFonts w:hint="eastAsia" w:ascii="Calibri" w:hAnsi="Calibri" w:eastAsia="宋体" w:cs="Times New Roman"/>
          <w:sz w:val="23"/>
          <w:szCs w:val="23"/>
        </w:rPr>
        <w:t>年</w:t>
      </w:r>
      <w:r>
        <w:rPr>
          <w:rFonts w:hint="eastAsia" w:ascii="Calibri" w:hAnsi="Calibri" w:eastAsia="宋体" w:cs="Times New Roman"/>
          <w:sz w:val="23"/>
          <w:szCs w:val="23"/>
          <w:u w:val="single"/>
        </w:rPr>
        <w:t>　　</w:t>
      </w:r>
      <w:r>
        <w:rPr>
          <w:rFonts w:hint="eastAsia" w:ascii="Calibri" w:hAnsi="Calibri" w:eastAsia="宋体" w:cs="Times New Roman"/>
          <w:sz w:val="23"/>
          <w:szCs w:val="23"/>
        </w:rPr>
        <w:t>月</w:t>
      </w:r>
      <w:r>
        <w:rPr>
          <w:rFonts w:hint="eastAsia" w:ascii="Calibri" w:hAnsi="Calibri" w:eastAsia="宋体" w:cs="Times New Roman"/>
          <w:sz w:val="23"/>
          <w:szCs w:val="23"/>
          <w:u w:val="single"/>
        </w:rPr>
        <w:t>　　</w:t>
      </w:r>
      <w:r>
        <w:rPr>
          <w:rFonts w:hint="eastAsia" w:ascii="Calibri" w:hAnsi="Calibri" w:eastAsia="宋体" w:cs="Times New Roman"/>
          <w:sz w:val="23"/>
          <w:szCs w:val="23"/>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52F9"/>
    <w:rsid w:val="00042269"/>
    <w:rsid w:val="00062E42"/>
    <w:rsid w:val="00090355"/>
    <w:rsid w:val="000A08DA"/>
    <w:rsid w:val="000D4D16"/>
    <w:rsid w:val="00162227"/>
    <w:rsid w:val="0023778E"/>
    <w:rsid w:val="00247CCE"/>
    <w:rsid w:val="00253B3B"/>
    <w:rsid w:val="002A53AA"/>
    <w:rsid w:val="00357FBB"/>
    <w:rsid w:val="003D52F9"/>
    <w:rsid w:val="00423E71"/>
    <w:rsid w:val="00472B32"/>
    <w:rsid w:val="004744AD"/>
    <w:rsid w:val="004975E6"/>
    <w:rsid w:val="004C188A"/>
    <w:rsid w:val="00580AAF"/>
    <w:rsid w:val="006D374A"/>
    <w:rsid w:val="006E270C"/>
    <w:rsid w:val="00745BD5"/>
    <w:rsid w:val="007579F9"/>
    <w:rsid w:val="00843AB7"/>
    <w:rsid w:val="00855FB2"/>
    <w:rsid w:val="00876C25"/>
    <w:rsid w:val="00951BF8"/>
    <w:rsid w:val="00963FE0"/>
    <w:rsid w:val="00995FCB"/>
    <w:rsid w:val="009F584E"/>
    <w:rsid w:val="00A204A8"/>
    <w:rsid w:val="00A631DD"/>
    <w:rsid w:val="00A6406C"/>
    <w:rsid w:val="00AB688A"/>
    <w:rsid w:val="00B74FE4"/>
    <w:rsid w:val="00BA3FA8"/>
    <w:rsid w:val="00BE152D"/>
    <w:rsid w:val="00C8458E"/>
    <w:rsid w:val="00E3451F"/>
    <w:rsid w:val="00E72A29"/>
    <w:rsid w:val="00EB6885"/>
    <w:rsid w:val="00F77B5D"/>
    <w:rsid w:val="00FC725D"/>
    <w:rsid w:val="0EAB2D65"/>
    <w:rsid w:val="23557F06"/>
    <w:rsid w:val="285339EA"/>
    <w:rsid w:val="31C4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510</Words>
  <Characters>2907</Characters>
  <Lines>24</Lines>
  <Paragraphs>6</Paragraphs>
  <TotalTime>0</TotalTime>
  <ScaleCrop>false</ScaleCrop>
  <LinksUpToDate>false</LinksUpToDate>
  <CharactersWithSpaces>3411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2017-01-06T07:06:00Z</dcterms:created>
  <dc:creator>office</dc:creator>
  <cp:lastModifiedBy>九天</cp:lastModifiedBy>
  <dcterms:modified xsi:type="dcterms:W3CDTF">2017-11-24T09:51:44Z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